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410" w:type="dxa"/>
        <w:tblLook w:val="04A0" w:firstRow="1" w:lastRow="0" w:firstColumn="1" w:lastColumn="0" w:noHBand="0" w:noVBand="1"/>
      </w:tblPr>
      <w:tblGrid>
        <w:gridCol w:w="1279"/>
        <w:gridCol w:w="1301"/>
        <w:gridCol w:w="5340"/>
        <w:gridCol w:w="2892"/>
        <w:gridCol w:w="12"/>
        <w:gridCol w:w="3574"/>
        <w:gridCol w:w="12"/>
      </w:tblGrid>
      <w:tr w:rsidR="000F6BC3" w:rsidRPr="00206E1F" w14:paraId="3B18C973" w14:textId="77777777" w:rsidTr="00260227">
        <w:tc>
          <w:tcPr>
            <w:tcW w:w="14410" w:type="dxa"/>
            <w:gridSpan w:val="7"/>
          </w:tcPr>
          <w:p w14:paraId="1383B4AA" w14:textId="14ECE57D" w:rsidR="000F6BC3" w:rsidRPr="00260227" w:rsidRDefault="000F6BC3" w:rsidP="000F6BC3">
            <w:pPr>
              <w:jc w:val="center"/>
              <w:rPr>
                <w:rFonts w:cstheme="minorHAnsi"/>
                <w:b/>
                <w:bCs/>
                <w:sz w:val="36"/>
                <w:szCs w:val="36"/>
              </w:rPr>
            </w:pPr>
            <w:r w:rsidRPr="00260227">
              <w:rPr>
                <w:rFonts w:cstheme="minorHAnsi"/>
                <w:b/>
                <w:bCs/>
                <w:sz w:val="36"/>
                <w:szCs w:val="36"/>
              </w:rPr>
              <w:t>Keeping Children Safe in Education changes from 2019</w:t>
            </w:r>
            <w:r w:rsidR="008E405B" w:rsidRPr="00260227">
              <w:rPr>
                <w:rFonts w:cstheme="minorHAnsi"/>
                <w:b/>
                <w:bCs/>
                <w:sz w:val="36"/>
                <w:szCs w:val="36"/>
              </w:rPr>
              <w:t xml:space="preserve"> to 2</w:t>
            </w:r>
            <w:r w:rsidRPr="00260227">
              <w:rPr>
                <w:rFonts w:cstheme="minorHAnsi"/>
                <w:b/>
                <w:bCs/>
                <w:sz w:val="36"/>
                <w:szCs w:val="36"/>
              </w:rPr>
              <w:t>020</w:t>
            </w:r>
          </w:p>
          <w:p w14:paraId="3775BE78" w14:textId="0B24880B" w:rsidR="000F6BC3" w:rsidRPr="00260227" w:rsidRDefault="000F6BC3" w:rsidP="000F6BC3">
            <w:pPr>
              <w:jc w:val="center"/>
              <w:rPr>
                <w:rFonts w:cstheme="minorHAnsi"/>
              </w:rPr>
            </w:pPr>
          </w:p>
        </w:tc>
      </w:tr>
      <w:tr w:rsidR="008E405B" w:rsidRPr="00206E1F" w14:paraId="6D695A5B" w14:textId="77777777" w:rsidTr="00260227">
        <w:tc>
          <w:tcPr>
            <w:tcW w:w="14410" w:type="dxa"/>
            <w:gridSpan w:val="7"/>
            <w:shd w:val="clear" w:color="auto" w:fill="D9D9D9" w:themeFill="background1" w:themeFillShade="D9"/>
          </w:tcPr>
          <w:p w14:paraId="7C94A420" w14:textId="1CEFFD94" w:rsidR="008E405B" w:rsidRPr="00260227" w:rsidRDefault="008E405B">
            <w:pPr>
              <w:rPr>
                <w:rFonts w:cstheme="minorHAnsi"/>
                <w:b/>
                <w:bCs/>
              </w:rPr>
            </w:pPr>
            <w:r w:rsidRPr="00260227">
              <w:rPr>
                <w:rFonts w:cstheme="minorHAnsi"/>
                <w:b/>
                <w:bCs/>
              </w:rPr>
              <w:t>CONTENTS AND SUMMARY</w:t>
            </w:r>
          </w:p>
        </w:tc>
      </w:tr>
      <w:tr w:rsidR="00206E1F" w:rsidRPr="00206E1F" w14:paraId="260ED245" w14:textId="77777777" w:rsidTr="00260227">
        <w:tc>
          <w:tcPr>
            <w:tcW w:w="1279" w:type="dxa"/>
          </w:tcPr>
          <w:p w14:paraId="4347B397" w14:textId="5AC7305A" w:rsidR="00206E1F" w:rsidRPr="00260227" w:rsidRDefault="00206E1F" w:rsidP="00206E1F">
            <w:pPr>
              <w:rPr>
                <w:rFonts w:cstheme="minorHAnsi"/>
              </w:rPr>
            </w:pPr>
            <w:r w:rsidRPr="00260227">
              <w:rPr>
                <w:rFonts w:cstheme="minorHAnsi"/>
                <w:b/>
                <w:bCs/>
              </w:rPr>
              <w:t>2019 ref</w:t>
            </w:r>
          </w:p>
        </w:tc>
        <w:tc>
          <w:tcPr>
            <w:tcW w:w="1301" w:type="dxa"/>
          </w:tcPr>
          <w:p w14:paraId="30C1721C" w14:textId="2696C796" w:rsidR="00206E1F" w:rsidRPr="00260227" w:rsidRDefault="00206E1F" w:rsidP="00206E1F">
            <w:pPr>
              <w:rPr>
                <w:rFonts w:cstheme="minorHAnsi"/>
              </w:rPr>
            </w:pPr>
            <w:r w:rsidRPr="00260227">
              <w:rPr>
                <w:rFonts w:cstheme="minorHAnsi"/>
                <w:b/>
                <w:bCs/>
              </w:rPr>
              <w:t>2020 ref</w:t>
            </w:r>
          </w:p>
        </w:tc>
        <w:tc>
          <w:tcPr>
            <w:tcW w:w="5340" w:type="dxa"/>
          </w:tcPr>
          <w:p w14:paraId="0843763D" w14:textId="017385A3" w:rsidR="00206E1F" w:rsidRPr="00260227" w:rsidRDefault="00206E1F" w:rsidP="00206E1F">
            <w:pPr>
              <w:rPr>
                <w:rFonts w:cstheme="minorHAnsi"/>
              </w:rPr>
            </w:pPr>
            <w:r w:rsidRPr="00260227">
              <w:rPr>
                <w:rFonts w:cstheme="minorHAnsi"/>
                <w:b/>
                <w:bCs/>
              </w:rPr>
              <w:t>Amendment</w:t>
            </w:r>
          </w:p>
        </w:tc>
        <w:tc>
          <w:tcPr>
            <w:tcW w:w="2904" w:type="dxa"/>
            <w:gridSpan w:val="2"/>
          </w:tcPr>
          <w:p w14:paraId="1F1BC260" w14:textId="47DA5DE9" w:rsidR="00206E1F" w:rsidRPr="00260227" w:rsidRDefault="00206E1F" w:rsidP="00206E1F">
            <w:pPr>
              <w:rPr>
                <w:rFonts w:cstheme="minorHAnsi"/>
              </w:rPr>
            </w:pPr>
            <w:r w:rsidRPr="00260227">
              <w:rPr>
                <w:rFonts w:cstheme="minorHAnsi"/>
                <w:b/>
                <w:bCs/>
              </w:rPr>
              <w:t>Additional information</w:t>
            </w:r>
          </w:p>
        </w:tc>
        <w:tc>
          <w:tcPr>
            <w:tcW w:w="3586" w:type="dxa"/>
            <w:gridSpan w:val="2"/>
          </w:tcPr>
          <w:p w14:paraId="06FCA9E8" w14:textId="1F51871E" w:rsidR="00206E1F" w:rsidRPr="00260227" w:rsidRDefault="00206E1F" w:rsidP="00206E1F">
            <w:pPr>
              <w:rPr>
                <w:rFonts w:cstheme="minorHAnsi"/>
              </w:rPr>
            </w:pPr>
            <w:r w:rsidRPr="00260227">
              <w:rPr>
                <w:rFonts w:cstheme="minorHAnsi"/>
                <w:b/>
                <w:bCs/>
              </w:rPr>
              <w:t>Actions to take</w:t>
            </w:r>
          </w:p>
        </w:tc>
      </w:tr>
      <w:tr w:rsidR="00206E1F" w:rsidRPr="00206E1F" w14:paraId="135572B1" w14:textId="77777777" w:rsidTr="00260227">
        <w:tc>
          <w:tcPr>
            <w:tcW w:w="1279" w:type="dxa"/>
          </w:tcPr>
          <w:p w14:paraId="7E7F50F7" w14:textId="09C9E177" w:rsidR="00206E1F" w:rsidRPr="00260227" w:rsidRDefault="00206E1F" w:rsidP="00206E1F">
            <w:pPr>
              <w:rPr>
                <w:rFonts w:cstheme="minorHAnsi"/>
              </w:rPr>
            </w:pPr>
            <w:r w:rsidRPr="00260227">
              <w:rPr>
                <w:rFonts w:cstheme="minorHAnsi"/>
              </w:rPr>
              <w:t>Page 1</w:t>
            </w:r>
          </w:p>
        </w:tc>
        <w:tc>
          <w:tcPr>
            <w:tcW w:w="1301" w:type="dxa"/>
          </w:tcPr>
          <w:p w14:paraId="7551FDC0" w14:textId="1B48E869" w:rsidR="00206E1F" w:rsidRPr="00260227" w:rsidRDefault="00206E1F" w:rsidP="00206E1F">
            <w:pPr>
              <w:rPr>
                <w:rFonts w:cstheme="minorHAnsi"/>
              </w:rPr>
            </w:pPr>
            <w:r w:rsidRPr="00260227">
              <w:rPr>
                <w:rFonts w:cstheme="minorHAnsi"/>
              </w:rPr>
              <w:t>Page 1</w:t>
            </w:r>
          </w:p>
        </w:tc>
        <w:tc>
          <w:tcPr>
            <w:tcW w:w="5340" w:type="dxa"/>
          </w:tcPr>
          <w:p w14:paraId="6580AFD9" w14:textId="3E245DB2" w:rsidR="00206E1F" w:rsidRPr="00260227" w:rsidRDefault="00206E1F" w:rsidP="00206E1F">
            <w:pPr>
              <w:rPr>
                <w:rFonts w:cstheme="minorHAnsi"/>
              </w:rPr>
            </w:pPr>
            <w:r w:rsidRPr="00260227">
              <w:rPr>
                <w:rFonts w:cstheme="minorHAnsi"/>
              </w:rPr>
              <w:t xml:space="preserve">Change to date (and throughout document). </w:t>
            </w:r>
          </w:p>
        </w:tc>
        <w:tc>
          <w:tcPr>
            <w:tcW w:w="2904" w:type="dxa"/>
            <w:gridSpan w:val="2"/>
          </w:tcPr>
          <w:p w14:paraId="14E716D7" w14:textId="142B5846" w:rsidR="00206E1F" w:rsidRPr="00260227" w:rsidRDefault="00206E1F" w:rsidP="00206E1F">
            <w:pPr>
              <w:rPr>
                <w:rFonts w:cstheme="minorHAnsi"/>
              </w:rPr>
            </w:pPr>
            <w:r w:rsidRPr="00260227">
              <w:rPr>
                <w:rFonts w:cstheme="minorHAnsi"/>
              </w:rPr>
              <w:t>N/A.</w:t>
            </w:r>
          </w:p>
        </w:tc>
        <w:tc>
          <w:tcPr>
            <w:tcW w:w="3586" w:type="dxa"/>
            <w:gridSpan w:val="2"/>
          </w:tcPr>
          <w:p w14:paraId="0063E504" w14:textId="0D33B180" w:rsidR="00206E1F" w:rsidRPr="00260227" w:rsidRDefault="00206E1F" w:rsidP="00206E1F">
            <w:pPr>
              <w:rPr>
                <w:rFonts w:cstheme="minorHAnsi"/>
              </w:rPr>
            </w:pPr>
            <w:r w:rsidRPr="00260227">
              <w:rPr>
                <w:rFonts w:cstheme="minorHAnsi"/>
              </w:rPr>
              <w:t xml:space="preserve">Update all </w:t>
            </w:r>
            <w:r w:rsidR="007D4CD9" w:rsidRPr="00260227">
              <w:rPr>
                <w:rFonts w:cstheme="minorHAnsi"/>
              </w:rPr>
              <w:t xml:space="preserve">KCSE </w:t>
            </w:r>
            <w:r w:rsidR="007D4CD9">
              <w:rPr>
                <w:rFonts w:cstheme="minorHAnsi"/>
              </w:rPr>
              <w:t>references</w:t>
            </w:r>
            <w:r w:rsidRPr="00260227">
              <w:rPr>
                <w:rFonts w:cstheme="minorHAnsi"/>
              </w:rPr>
              <w:t xml:space="preserve"> in school with September 2020 date.</w:t>
            </w:r>
          </w:p>
        </w:tc>
      </w:tr>
      <w:tr w:rsidR="00206E1F" w:rsidRPr="00206E1F" w14:paraId="53C78260" w14:textId="77777777" w:rsidTr="00260227">
        <w:tc>
          <w:tcPr>
            <w:tcW w:w="1279" w:type="dxa"/>
          </w:tcPr>
          <w:p w14:paraId="501DB888" w14:textId="18739400" w:rsidR="00206E1F" w:rsidRPr="00260227" w:rsidRDefault="00206E1F" w:rsidP="00206E1F">
            <w:pPr>
              <w:rPr>
                <w:rFonts w:cstheme="minorHAnsi"/>
              </w:rPr>
            </w:pPr>
            <w:r w:rsidRPr="00260227">
              <w:rPr>
                <w:rFonts w:cstheme="minorHAnsi"/>
              </w:rPr>
              <w:t>Page 2</w:t>
            </w:r>
          </w:p>
        </w:tc>
        <w:tc>
          <w:tcPr>
            <w:tcW w:w="1301" w:type="dxa"/>
          </w:tcPr>
          <w:p w14:paraId="1F3D2583" w14:textId="45CCC3EC" w:rsidR="00206E1F" w:rsidRPr="00260227" w:rsidRDefault="00206E1F" w:rsidP="00206E1F">
            <w:pPr>
              <w:rPr>
                <w:rFonts w:cstheme="minorHAnsi"/>
              </w:rPr>
            </w:pPr>
            <w:r w:rsidRPr="00260227">
              <w:rPr>
                <w:rFonts w:cstheme="minorHAnsi"/>
              </w:rPr>
              <w:t>Page 2</w:t>
            </w:r>
          </w:p>
        </w:tc>
        <w:tc>
          <w:tcPr>
            <w:tcW w:w="5340" w:type="dxa"/>
          </w:tcPr>
          <w:p w14:paraId="07D4D20F" w14:textId="4DD32B2D" w:rsidR="00206E1F" w:rsidRPr="00260227" w:rsidRDefault="00206E1F" w:rsidP="00206E1F">
            <w:pPr>
              <w:rPr>
                <w:rFonts w:cstheme="minorHAnsi"/>
              </w:rPr>
            </w:pPr>
            <w:r w:rsidRPr="00260227">
              <w:rPr>
                <w:rFonts w:cstheme="minorHAnsi"/>
                <w:color w:val="000000"/>
              </w:rPr>
              <w:t>All page numbers updated to reflect the new content.</w:t>
            </w:r>
          </w:p>
        </w:tc>
        <w:tc>
          <w:tcPr>
            <w:tcW w:w="2904" w:type="dxa"/>
            <w:gridSpan w:val="2"/>
          </w:tcPr>
          <w:p w14:paraId="0A8B3729" w14:textId="5DE62A67" w:rsidR="00206E1F" w:rsidRPr="00260227" w:rsidRDefault="00206E1F" w:rsidP="00206E1F">
            <w:pPr>
              <w:rPr>
                <w:rFonts w:cstheme="minorHAnsi"/>
              </w:rPr>
            </w:pPr>
            <w:r w:rsidRPr="00260227">
              <w:rPr>
                <w:rFonts w:cstheme="minorHAnsi"/>
              </w:rPr>
              <w:t>N/A.</w:t>
            </w:r>
          </w:p>
        </w:tc>
        <w:tc>
          <w:tcPr>
            <w:tcW w:w="3586" w:type="dxa"/>
            <w:gridSpan w:val="2"/>
          </w:tcPr>
          <w:p w14:paraId="19CFCBBB" w14:textId="11ED762F" w:rsidR="00206E1F" w:rsidRPr="00260227" w:rsidRDefault="00206E1F" w:rsidP="00206E1F">
            <w:pPr>
              <w:rPr>
                <w:rFonts w:cstheme="minorHAnsi"/>
              </w:rPr>
            </w:pPr>
            <w:r w:rsidRPr="00260227">
              <w:rPr>
                <w:rFonts w:cstheme="minorHAnsi"/>
              </w:rPr>
              <w:t>N/A.</w:t>
            </w:r>
          </w:p>
        </w:tc>
      </w:tr>
      <w:tr w:rsidR="00206E1F" w:rsidRPr="00206E1F" w14:paraId="64E7D1C7" w14:textId="77777777" w:rsidTr="00260227">
        <w:tc>
          <w:tcPr>
            <w:tcW w:w="1279" w:type="dxa"/>
          </w:tcPr>
          <w:p w14:paraId="35212E01" w14:textId="105362CE" w:rsidR="00206E1F" w:rsidRPr="00260227" w:rsidRDefault="00206E1F" w:rsidP="00206E1F">
            <w:pPr>
              <w:rPr>
                <w:rFonts w:cstheme="minorHAnsi"/>
              </w:rPr>
            </w:pPr>
            <w:r w:rsidRPr="00260227">
              <w:rPr>
                <w:rFonts w:cstheme="minorHAnsi"/>
              </w:rPr>
              <w:t>Page 2</w:t>
            </w:r>
          </w:p>
        </w:tc>
        <w:tc>
          <w:tcPr>
            <w:tcW w:w="1301" w:type="dxa"/>
          </w:tcPr>
          <w:p w14:paraId="54EEA81D" w14:textId="6A023500" w:rsidR="00206E1F" w:rsidRPr="00260227" w:rsidRDefault="00206E1F" w:rsidP="00206E1F">
            <w:pPr>
              <w:rPr>
                <w:rFonts w:cstheme="minorHAnsi"/>
              </w:rPr>
            </w:pPr>
            <w:r w:rsidRPr="00260227">
              <w:rPr>
                <w:rFonts w:cstheme="minorHAnsi"/>
              </w:rPr>
              <w:t>Page 2</w:t>
            </w:r>
          </w:p>
        </w:tc>
        <w:tc>
          <w:tcPr>
            <w:tcW w:w="5340" w:type="dxa"/>
          </w:tcPr>
          <w:p w14:paraId="62B452E0" w14:textId="2A87C179" w:rsidR="00206E1F" w:rsidRPr="00260227" w:rsidRDefault="00206E1F" w:rsidP="00206E1F">
            <w:pPr>
              <w:rPr>
                <w:rFonts w:cstheme="minorHAnsi"/>
                <w:color w:val="000000"/>
              </w:rPr>
            </w:pPr>
            <w:r w:rsidRPr="00A03AF4">
              <w:rPr>
                <w:rFonts w:cstheme="minorHAnsi"/>
                <w:color w:val="000000"/>
              </w:rPr>
              <w:t xml:space="preserve">Title of Part 4 now updated as allegation management also applies to </w:t>
            </w:r>
            <w:r w:rsidRPr="00A03AF4">
              <w:rPr>
                <w:rFonts w:cstheme="minorHAnsi"/>
                <w:i/>
                <w:iCs/>
                <w:color w:val="000000"/>
              </w:rPr>
              <w:t xml:space="preserve">supply </w:t>
            </w:r>
            <w:r w:rsidR="004361CB" w:rsidRPr="00A03AF4">
              <w:rPr>
                <w:rFonts w:cstheme="minorHAnsi"/>
                <w:i/>
                <w:iCs/>
                <w:color w:val="000000"/>
              </w:rPr>
              <w:t>staff</w:t>
            </w:r>
            <w:r w:rsidRPr="00A03AF4">
              <w:rPr>
                <w:rFonts w:cstheme="minorHAnsi"/>
                <w:color w:val="000000"/>
              </w:rPr>
              <w:t>.</w:t>
            </w:r>
          </w:p>
        </w:tc>
        <w:tc>
          <w:tcPr>
            <w:tcW w:w="2904" w:type="dxa"/>
            <w:gridSpan w:val="2"/>
          </w:tcPr>
          <w:p w14:paraId="3ADC3C42" w14:textId="47383D67" w:rsidR="00206E1F" w:rsidRPr="00260227" w:rsidRDefault="00206E1F" w:rsidP="00206E1F">
            <w:pPr>
              <w:rPr>
                <w:rFonts w:cstheme="minorHAnsi"/>
              </w:rPr>
            </w:pPr>
            <w:r w:rsidRPr="00260227">
              <w:rPr>
                <w:rFonts w:cstheme="minorHAnsi"/>
              </w:rPr>
              <w:t>N/A.</w:t>
            </w:r>
          </w:p>
        </w:tc>
        <w:tc>
          <w:tcPr>
            <w:tcW w:w="3586" w:type="dxa"/>
            <w:gridSpan w:val="2"/>
          </w:tcPr>
          <w:p w14:paraId="2E00847F" w14:textId="410BDC98" w:rsidR="00206E1F" w:rsidRPr="00260227" w:rsidRDefault="00206E1F" w:rsidP="00206E1F">
            <w:pPr>
              <w:rPr>
                <w:rFonts w:cstheme="minorHAnsi"/>
              </w:rPr>
            </w:pPr>
            <w:r w:rsidRPr="00260227">
              <w:rPr>
                <w:rFonts w:cstheme="minorHAnsi"/>
              </w:rPr>
              <w:t xml:space="preserve">Changes referenced later in </w:t>
            </w:r>
            <w:r w:rsidR="007D4CD9">
              <w:rPr>
                <w:rFonts w:cstheme="minorHAnsi"/>
              </w:rPr>
              <w:t xml:space="preserve">this </w:t>
            </w:r>
            <w:r w:rsidRPr="00260227">
              <w:rPr>
                <w:rFonts w:cstheme="minorHAnsi"/>
              </w:rPr>
              <w:t>document.</w:t>
            </w:r>
          </w:p>
        </w:tc>
      </w:tr>
      <w:tr w:rsidR="00206E1F" w:rsidRPr="00206E1F" w14:paraId="1877EF0C" w14:textId="77777777" w:rsidTr="00260227">
        <w:tc>
          <w:tcPr>
            <w:tcW w:w="1279" w:type="dxa"/>
          </w:tcPr>
          <w:p w14:paraId="27E1749E" w14:textId="2763DB30" w:rsidR="00206E1F" w:rsidRPr="00260227" w:rsidRDefault="00206E1F" w:rsidP="00206E1F">
            <w:pPr>
              <w:rPr>
                <w:rFonts w:cstheme="minorHAnsi"/>
              </w:rPr>
            </w:pPr>
            <w:r w:rsidRPr="00260227">
              <w:rPr>
                <w:rFonts w:cstheme="minorHAnsi"/>
              </w:rPr>
              <w:t>N/A</w:t>
            </w:r>
          </w:p>
        </w:tc>
        <w:tc>
          <w:tcPr>
            <w:tcW w:w="1301" w:type="dxa"/>
          </w:tcPr>
          <w:p w14:paraId="0F439FC7" w14:textId="4D2AFC60" w:rsidR="00206E1F" w:rsidRPr="00260227" w:rsidRDefault="00206E1F" w:rsidP="00206E1F">
            <w:pPr>
              <w:rPr>
                <w:rFonts w:cstheme="minorHAnsi"/>
              </w:rPr>
            </w:pPr>
            <w:r w:rsidRPr="00260227">
              <w:rPr>
                <w:rFonts w:cstheme="minorHAnsi"/>
              </w:rPr>
              <w:t>Page 3</w:t>
            </w:r>
          </w:p>
        </w:tc>
        <w:tc>
          <w:tcPr>
            <w:tcW w:w="5340" w:type="dxa"/>
          </w:tcPr>
          <w:p w14:paraId="2EFC0994" w14:textId="6C4FCBB1" w:rsidR="00206E1F" w:rsidRPr="00260227" w:rsidRDefault="00206E1F" w:rsidP="00206E1F">
            <w:pPr>
              <w:rPr>
                <w:rFonts w:cstheme="minorHAnsi"/>
                <w:color w:val="000000"/>
              </w:rPr>
            </w:pPr>
            <w:r w:rsidRPr="00260227">
              <w:rPr>
                <w:rFonts w:cstheme="minorHAnsi"/>
                <w:color w:val="000000"/>
              </w:rPr>
              <w:t>Added paragraph and link to signpost to additional safeguarding guidance to be followed during the Coronavirus pandemic.</w:t>
            </w:r>
          </w:p>
          <w:p w14:paraId="5727CB36" w14:textId="77777777" w:rsidR="00206E1F" w:rsidRPr="00260227" w:rsidRDefault="00206E1F" w:rsidP="00206E1F">
            <w:pPr>
              <w:rPr>
                <w:rFonts w:cstheme="minorHAnsi"/>
              </w:rPr>
            </w:pPr>
          </w:p>
          <w:p w14:paraId="3055489F" w14:textId="4C464188" w:rsidR="00206E1F" w:rsidRPr="00260227" w:rsidRDefault="00206E1F" w:rsidP="00206E1F">
            <w:pPr>
              <w:rPr>
                <w:rFonts w:cstheme="minorHAnsi"/>
              </w:rPr>
            </w:pPr>
          </w:p>
        </w:tc>
        <w:tc>
          <w:tcPr>
            <w:tcW w:w="2904" w:type="dxa"/>
            <w:gridSpan w:val="2"/>
          </w:tcPr>
          <w:p w14:paraId="52CFBF7F" w14:textId="2D43A0F2" w:rsidR="00206E1F" w:rsidRPr="00260227" w:rsidRDefault="007D4CD9" w:rsidP="00206E1F">
            <w:pPr>
              <w:rPr>
                <w:rFonts w:cstheme="minorHAnsi"/>
              </w:rPr>
            </w:pPr>
            <w:r>
              <w:rPr>
                <w:rFonts w:cstheme="minorHAnsi"/>
              </w:rPr>
              <w:t xml:space="preserve">The current </w:t>
            </w:r>
            <w:r w:rsidR="00206E1F" w:rsidRPr="00260227">
              <w:rPr>
                <w:rFonts w:cstheme="minorHAnsi"/>
              </w:rPr>
              <w:t>KCSE remains in force throughout the response to Coronavirus.</w:t>
            </w:r>
          </w:p>
        </w:tc>
        <w:tc>
          <w:tcPr>
            <w:tcW w:w="3586" w:type="dxa"/>
            <w:gridSpan w:val="2"/>
          </w:tcPr>
          <w:p w14:paraId="06F24CC6" w14:textId="0591BE4A" w:rsidR="00206E1F" w:rsidRPr="00260227" w:rsidRDefault="00206E1F" w:rsidP="00206E1F">
            <w:pPr>
              <w:rPr>
                <w:rFonts w:cstheme="minorHAnsi"/>
              </w:rPr>
            </w:pPr>
            <w:r w:rsidRPr="00260227">
              <w:rPr>
                <w:rFonts w:cstheme="minorHAnsi"/>
              </w:rPr>
              <w:t xml:space="preserve">See document </w:t>
            </w:r>
            <w:hyperlink r:id="rId7" w:history="1">
              <w:r w:rsidRPr="00260227">
                <w:rPr>
                  <w:rStyle w:val="Hyperlink"/>
                  <w:rFonts w:cstheme="minorHAnsi"/>
                </w:rPr>
                <w:t>available here</w:t>
              </w:r>
            </w:hyperlink>
            <w:r w:rsidRPr="00260227">
              <w:rPr>
                <w:rFonts w:cstheme="minorHAnsi"/>
                <w:color w:val="000000"/>
              </w:rPr>
              <w:t xml:space="preserve"> for changes to practice and policy e.g. CP policy addendum (sent to NT schools June 2020), which </w:t>
            </w:r>
            <w:r w:rsidR="007D4CD9">
              <w:rPr>
                <w:rFonts w:cstheme="minorHAnsi"/>
                <w:color w:val="000000"/>
              </w:rPr>
              <w:t xml:space="preserve">outlines potential  updates to safeguarding practice during the response to Coronavirus e.g. </w:t>
            </w:r>
            <w:r w:rsidRPr="00260227">
              <w:rPr>
                <w:rFonts w:cstheme="minorHAnsi"/>
                <w:color w:val="000000"/>
              </w:rPr>
              <w:t xml:space="preserve"> DSL coverage, online safety, attendance etc.</w:t>
            </w:r>
          </w:p>
        </w:tc>
      </w:tr>
      <w:tr w:rsidR="00206E1F" w:rsidRPr="00206E1F" w14:paraId="34773BFE" w14:textId="77777777" w:rsidTr="00260227">
        <w:tc>
          <w:tcPr>
            <w:tcW w:w="1279" w:type="dxa"/>
          </w:tcPr>
          <w:p w14:paraId="4C1A4BCB" w14:textId="1F6F2DF4" w:rsidR="00206E1F" w:rsidRPr="00260227" w:rsidRDefault="00206E1F" w:rsidP="00206E1F">
            <w:pPr>
              <w:rPr>
                <w:rFonts w:cstheme="minorHAnsi"/>
              </w:rPr>
            </w:pPr>
            <w:r w:rsidRPr="00260227">
              <w:rPr>
                <w:rFonts w:cstheme="minorHAnsi"/>
              </w:rPr>
              <w:t>N/A</w:t>
            </w:r>
          </w:p>
        </w:tc>
        <w:tc>
          <w:tcPr>
            <w:tcW w:w="1301" w:type="dxa"/>
          </w:tcPr>
          <w:p w14:paraId="27DA7993" w14:textId="746C21FF" w:rsidR="00206E1F" w:rsidRPr="00260227" w:rsidRDefault="00206E1F" w:rsidP="00206E1F">
            <w:pPr>
              <w:rPr>
                <w:rFonts w:cstheme="minorHAnsi"/>
              </w:rPr>
            </w:pPr>
            <w:r w:rsidRPr="00260227">
              <w:rPr>
                <w:rFonts w:cstheme="minorHAnsi"/>
              </w:rPr>
              <w:t>Page 4</w:t>
            </w:r>
          </w:p>
        </w:tc>
        <w:tc>
          <w:tcPr>
            <w:tcW w:w="5340" w:type="dxa"/>
          </w:tcPr>
          <w:p w14:paraId="2040759F" w14:textId="12B918D2" w:rsidR="00206E1F" w:rsidRPr="00260227" w:rsidRDefault="00206E1F" w:rsidP="00206E1F">
            <w:pPr>
              <w:autoSpaceDE w:val="0"/>
              <w:autoSpaceDN w:val="0"/>
              <w:adjustRightInd w:val="0"/>
              <w:rPr>
                <w:rFonts w:cstheme="minorHAnsi"/>
                <w:color w:val="000000"/>
              </w:rPr>
            </w:pPr>
            <w:r w:rsidRPr="00260227">
              <w:rPr>
                <w:rFonts w:cstheme="minorHAnsi"/>
                <w:color w:val="000000"/>
              </w:rPr>
              <w:t>Rationale added to outline three main types of changes made to the document.  This includes,</w:t>
            </w:r>
          </w:p>
          <w:p w14:paraId="63ED27EE" w14:textId="1B8AF0E5" w:rsidR="00206E1F" w:rsidRPr="00260227" w:rsidRDefault="00206E1F" w:rsidP="00206E1F">
            <w:pPr>
              <w:pStyle w:val="ListParagraph"/>
              <w:numPr>
                <w:ilvl w:val="0"/>
                <w:numId w:val="1"/>
              </w:numPr>
              <w:autoSpaceDE w:val="0"/>
              <w:autoSpaceDN w:val="0"/>
              <w:adjustRightInd w:val="0"/>
              <w:rPr>
                <w:rFonts w:cstheme="minorHAnsi"/>
                <w:color w:val="000000"/>
              </w:rPr>
            </w:pPr>
            <w:r w:rsidRPr="00260227">
              <w:rPr>
                <w:rFonts w:cstheme="minorHAnsi"/>
                <w:color w:val="000000"/>
              </w:rPr>
              <w:t>Legislation e.g. RSE and Heath Ed</w:t>
            </w:r>
            <w:r w:rsidR="007D4CD9">
              <w:rPr>
                <w:rFonts w:cstheme="minorHAnsi"/>
                <w:color w:val="000000"/>
              </w:rPr>
              <w:t>ucation</w:t>
            </w:r>
          </w:p>
          <w:p w14:paraId="1C21C721" w14:textId="657CF6A0" w:rsidR="00206E1F" w:rsidRPr="00260227" w:rsidRDefault="00206E1F" w:rsidP="00206E1F">
            <w:pPr>
              <w:pStyle w:val="ListParagraph"/>
              <w:numPr>
                <w:ilvl w:val="0"/>
                <w:numId w:val="1"/>
              </w:numPr>
              <w:autoSpaceDE w:val="0"/>
              <w:autoSpaceDN w:val="0"/>
              <w:adjustRightInd w:val="0"/>
              <w:rPr>
                <w:rFonts w:cstheme="minorHAnsi"/>
                <w:color w:val="000000"/>
              </w:rPr>
            </w:pPr>
            <w:r w:rsidRPr="00260227">
              <w:rPr>
                <w:rFonts w:cstheme="minorHAnsi"/>
                <w:color w:val="000000"/>
              </w:rPr>
              <w:t>Additional, helpful information and new issues added e.g. mental health, c</w:t>
            </w:r>
            <w:r w:rsidR="007D4CD9">
              <w:rPr>
                <w:rFonts w:cstheme="minorHAnsi"/>
                <w:color w:val="000000"/>
              </w:rPr>
              <w:t>riminal exploitation</w:t>
            </w:r>
          </w:p>
          <w:p w14:paraId="0376B32E" w14:textId="30238951" w:rsidR="00206E1F" w:rsidRPr="00260227" w:rsidRDefault="00206E1F" w:rsidP="00206E1F">
            <w:pPr>
              <w:pStyle w:val="ListParagraph"/>
              <w:numPr>
                <w:ilvl w:val="0"/>
                <w:numId w:val="1"/>
              </w:numPr>
              <w:autoSpaceDE w:val="0"/>
              <w:autoSpaceDN w:val="0"/>
              <w:adjustRightInd w:val="0"/>
              <w:rPr>
                <w:rFonts w:cstheme="minorHAnsi"/>
              </w:rPr>
            </w:pPr>
            <w:r w:rsidRPr="00260227">
              <w:rPr>
                <w:rFonts w:cstheme="minorHAnsi"/>
                <w:color w:val="000000"/>
              </w:rPr>
              <w:t>Clarifications to text to ensure understanding</w:t>
            </w:r>
          </w:p>
        </w:tc>
        <w:tc>
          <w:tcPr>
            <w:tcW w:w="2904" w:type="dxa"/>
            <w:gridSpan w:val="2"/>
          </w:tcPr>
          <w:p w14:paraId="7BC496B7" w14:textId="6C2F5A34" w:rsidR="00206E1F" w:rsidRPr="00260227" w:rsidRDefault="00206E1F" w:rsidP="00206E1F">
            <w:pPr>
              <w:rPr>
                <w:rFonts w:cstheme="minorHAnsi"/>
              </w:rPr>
            </w:pPr>
            <w:r w:rsidRPr="00260227">
              <w:rPr>
                <w:rFonts w:cstheme="minorHAnsi"/>
              </w:rPr>
              <w:t>Table of changes included at Annex H.</w:t>
            </w:r>
          </w:p>
        </w:tc>
        <w:tc>
          <w:tcPr>
            <w:tcW w:w="3586" w:type="dxa"/>
            <w:gridSpan w:val="2"/>
          </w:tcPr>
          <w:p w14:paraId="3FD6F4B9" w14:textId="2CAAD977" w:rsidR="00206E1F" w:rsidRPr="00260227" w:rsidRDefault="007D4CD9" w:rsidP="00206E1F">
            <w:pPr>
              <w:rPr>
                <w:rFonts w:cstheme="minorHAnsi"/>
              </w:rPr>
            </w:pPr>
            <w:r>
              <w:rPr>
                <w:rFonts w:cstheme="minorHAnsi"/>
              </w:rPr>
              <w:t>All c</w:t>
            </w:r>
            <w:r w:rsidR="00206E1F" w:rsidRPr="00260227">
              <w:rPr>
                <w:rFonts w:cstheme="minorHAnsi"/>
              </w:rPr>
              <w:t>hanges referenced later in document.</w:t>
            </w:r>
          </w:p>
        </w:tc>
      </w:tr>
      <w:tr w:rsidR="00206E1F" w:rsidRPr="00206E1F" w14:paraId="21D35404" w14:textId="77777777" w:rsidTr="00260227">
        <w:tc>
          <w:tcPr>
            <w:tcW w:w="14410" w:type="dxa"/>
            <w:gridSpan w:val="7"/>
            <w:shd w:val="clear" w:color="auto" w:fill="D9D9D9" w:themeFill="background1" w:themeFillShade="D9"/>
          </w:tcPr>
          <w:p w14:paraId="6108989B" w14:textId="0E07B586" w:rsidR="00206E1F" w:rsidRPr="00260227" w:rsidRDefault="00206E1F" w:rsidP="00206E1F">
            <w:pPr>
              <w:rPr>
                <w:rFonts w:cstheme="minorHAnsi"/>
              </w:rPr>
            </w:pPr>
            <w:r w:rsidRPr="00260227">
              <w:rPr>
                <w:rFonts w:cstheme="minorHAnsi"/>
                <w:b/>
                <w:bCs/>
              </w:rPr>
              <w:t>PART 1-SAFEGUARDING INFORMATION FOR ALL STAFF</w:t>
            </w:r>
          </w:p>
        </w:tc>
      </w:tr>
      <w:tr w:rsidR="00206E1F" w:rsidRPr="00206E1F" w14:paraId="0CC6B29D" w14:textId="77777777" w:rsidTr="00260227">
        <w:tc>
          <w:tcPr>
            <w:tcW w:w="1279" w:type="dxa"/>
          </w:tcPr>
          <w:p w14:paraId="5D45507F" w14:textId="57F82504" w:rsidR="00206E1F" w:rsidRPr="00260227" w:rsidRDefault="00206E1F" w:rsidP="00206E1F">
            <w:pPr>
              <w:rPr>
                <w:rFonts w:cstheme="minorHAnsi"/>
              </w:rPr>
            </w:pPr>
            <w:r w:rsidRPr="00260227">
              <w:rPr>
                <w:rFonts w:cstheme="minorHAnsi"/>
              </w:rPr>
              <w:t>N/A</w:t>
            </w:r>
          </w:p>
        </w:tc>
        <w:tc>
          <w:tcPr>
            <w:tcW w:w="1301" w:type="dxa"/>
          </w:tcPr>
          <w:p w14:paraId="472DEE14" w14:textId="6B8A4FF3" w:rsidR="00206E1F" w:rsidRPr="00260227" w:rsidRDefault="00206E1F" w:rsidP="00206E1F">
            <w:pPr>
              <w:rPr>
                <w:rFonts w:cstheme="minorHAnsi"/>
              </w:rPr>
            </w:pPr>
            <w:r w:rsidRPr="00260227">
              <w:rPr>
                <w:rFonts w:cstheme="minorHAnsi"/>
              </w:rPr>
              <w:t>Page 5</w:t>
            </w:r>
          </w:p>
        </w:tc>
        <w:tc>
          <w:tcPr>
            <w:tcW w:w="5340" w:type="dxa"/>
          </w:tcPr>
          <w:p w14:paraId="48135C38" w14:textId="3A64F270" w:rsidR="00206E1F" w:rsidRPr="00260227" w:rsidRDefault="007D4CD9" w:rsidP="00206E1F">
            <w:pPr>
              <w:rPr>
                <w:rFonts w:cstheme="minorHAnsi"/>
              </w:rPr>
            </w:pPr>
            <w:r>
              <w:rPr>
                <w:rFonts w:cstheme="minorHAnsi"/>
                <w:i/>
                <w:iCs/>
                <w:color w:val="000000"/>
              </w:rPr>
              <w:t>M</w:t>
            </w:r>
            <w:r w:rsidRPr="00260227">
              <w:rPr>
                <w:rFonts w:cstheme="minorHAnsi"/>
                <w:i/>
                <w:iCs/>
                <w:color w:val="000000"/>
              </w:rPr>
              <w:t>ental and physical</w:t>
            </w:r>
            <w:r w:rsidRPr="00260227">
              <w:rPr>
                <w:rFonts w:cstheme="minorHAnsi"/>
                <w:color w:val="000000"/>
              </w:rPr>
              <w:t xml:space="preserve"> </w:t>
            </w:r>
            <w:r w:rsidR="00206E1F" w:rsidRPr="00260227">
              <w:rPr>
                <w:rFonts w:cstheme="minorHAnsi"/>
                <w:color w:val="000000"/>
              </w:rPr>
              <w:t xml:space="preserve">added to definition of safeguarding to emphasise the importance of </w:t>
            </w:r>
            <w:r>
              <w:rPr>
                <w:rFonts w:cstheme="minorHAnsi"/>
                <w:color w:val="000000"/>
              </w:rPr>
              <w:t>these.  Now reads ‘P</w:t>
            </w:r>
            <w:r>
              <w:rPr>
                <w:rFonts w:cstheme="minorHAnsi"/>
              </w:rPr>
              <w:t>reventing impairment of children’s</w:t>
            </w:r>
            <w:r w:rsidRPr="00260227">
              <w:rPr>
                <w:rFonts w:cstheme="minorHAnsi"/>
              </w:rPr>
              <w:t xml:space="preserve"> </w:t>
            </w:r>
            <w:r w:rsidRPr="00260227">
              <w:rPr>
                <w:rFonts w:cstheme="minorHAnsi"/>
                <w:i/>
                <w:iCs/>
                <w:color w:val="000000"/>
              </w:rPr>
              <w:t>mental and physical</w:t>
            </w:r>
            <w:r w:rsidRPr="00260227">
              <w:rPr>
                <w:rFonts w:cstheme="minorHAnsi"/>
                <w:color w:val="000000"/>
              </w:rPr>
              <w:t xml:space="preserve"> </w:t>
            </w:r>
            <w:r w:rsidRPr="00260227">
              <w:rPr>
                <w:rFonts w:cstheme="minorHAnsi"/>
              </w:rPr>
              <w:t xml:space="preserve">health </w:t>
            </w:r>
            <w:r>
              <w:rPr>
                <w:rFonts w:cstheme="minorHAnsi"/>
              </w:rPr>
              <w:t>or</w:t>
            </w:r>
            <w:r w:rsidRPr="00260227">
              <w:rPr>
                <w:rFonts w:cstheme="minorHAnsi"/>
              </w:rPr>
              <w:t xml:space="preserve"> development</w:t>
            </w:r>
            <w:r>
              <w:rPr>
                <w:rFonts w:cstheme="minorHAnsi"/>
              </w:rPr>
              <w:t>’.</w:t>
            </w:r>
          </w:p>
        </w:tc>
        <w:tc>
          <w:tcPr>
            <w:tcW w:w="2904" w:type="dxa"/>
            <w:gridSpan w:val="2"/>
          </w:tcPr>
          <w:p w14:paraId="29C599DA" w14:textId="082F2DEF" w:rsidR="00206E1F" w:rsidRPr="00260227" w:rsidRDefault="00206E1F" w:rsidP="00206E1F">
            <w:pPr>
              <w:rPr>
                <w:rFonts w:cstheme="minorHAnsi"/>
              </w:rPr>
            </w:pPr>
            <w:r w:rsidRPr="00260227">
              <w:rPr>
                <w:rFonts w:cstheme="minorHAnsi"/>
              </w:rPr>
              <w:t xml:space="preserve">Recognition that both mental and physical health and development need to be safeguarded.  </w:t>
            </w:r>
          </w:p>
        </w:tc>
        <w:tc>
          <w:tcPr>
            <w:tcW w:w="3586" w:type="dxa"/>
            <w:gridSpan w:val="2"/>
          </w:tcPr>
          <w:p w14:paraId="1CABFAF1" w14:textId="7427F8FD" w:rsidR="00206E1F" w:rsidRPr="00260227" w:rsidRDefault="00206E1F" w:rsidP="00206E1F">
            <w:pPr>
              <w:rPr>
                <w:rFonts w:cstheme="minorHAnsi"/>
              </w:rPr>
            </w:pPr>
            <w:r w:rsidRPr="00260227">
              <w:rPr>
                <w:rFonts w:cstheme="minorHAnsi"/>
              </w:rPr>
              <w:t xml:space="preserve">Add </w:t>
            </w:r>
            <w:r w:rsidRPr="00260227">
              <w:rPr>
                <w:rFonts w:cstheme="minorHAnsi"/>
                <w:i/>
                <w:iCs/>
              </w:rPr>
              <w:t xml:space="preserve">‘mental and physical’ </w:t>
            </w:r>
            <w:r w:rsidRPr="00260227">
              <w:rPr>
                <w:rFonts w:cstheme="minorHAnsi"/>
              </w:rPr>
              <w:t xml:space="preserve">where this safeguarding definition is referenced. </w:t>
            </w:r>
          </w:p>
        </w:tc>
      </w:tr>
      <w:tr w:rsidR="00206E1F" w:rsidRPr="00206E1F" w14:paraId="172DC40F" w14:textId="77777777" w:rsidTr="00260227">
        <w:tc>
          <w:tcPr>
            <w:tcW w:w="1279" w:type="dxa"/>
          </w:tcPr>
          <w:p w14:paraId="3DBEFA51" w14:textId="507F17B6" w:rsidR="00206E1F" w:rsidRPr="00260227" w:rsidRDefault="00206E1F" w:rsidP="00206E1F">
            <w:pPr>
              <w:rPr>
                <w:rFonts w:cstheme="minorHAnsi"/>
              </w:rPr>
            </w:pPr>
            <w:r w:rsidRPr="00260227">
              <w:rPr>
                <w:rFonts w:cstheme="minorHAnsi"/>
              </w:rPr>
              <w:t>Para 32 (removed)</w:t>
            </w:r>
          </w:p>
        </w:tc>
        <w:tc>
          <w:tcPr>
            <w:tcW w:w="1301" w:type="dxa"/>
          </w:tcPr>
          <w:p w14:paraId="6295C1A0" w14:textId="33A3F489" w:rsidR="00206E1F" w:rsidRPr="00260227" w:rsidRDefault="00206E1F" w:rsidP="00206E1F">
            <w:pPr>
              <w:rPr>
                <w:rFonts w:cstheme="minorHAnsi"/>
              </w:rPr>
            </w:pPr>
            <w:r w:rsidRPr="00260227">
              <w:rPr>
                <w:rFonts w:cstheme="minorHAnsi"/>
              </w:rPr>
              <w:t>Para 21</w:t>
            </w:r>
          </w:p>
        </w:tc>
        <w:tc>
          <w:tcPr>
            <w:tcW w:w="5340" w:type="dxa"/>
          </w:tcPr>
          <w:p w14:paraId="26320CEA" w14:textId="4175BE7B" w:rsidR="00206E1F" w:rsidRPr="006923C0" w:rsidRDefault="00206E1F" w:rsidP="00206E1F">
            <w:pPr>
              <w:rPr>
                <w:rFonts w:cstheme="minorHAnsi"/>
              </w:rPr>
            </w:pPr>
            <w:r w:rsidRPr="006923C0">
              <w:rPr>
                <w:rFonts w:cstheme="minorHAnsi"/>
                <w:color w:val="000000"/>
              </w:rPr>
              <w:t xml:space="preserve">New paragraph to consider risks outside of the home and school environments.  </w:t>
            </w:r>
            <w:r w:rsidR="007D4CD9" w:rsidRPr="006923C0">
              <w:rPr>
                <w:rFonts w:cstheme="minorHAnsi"/>
                <w:color w:val="000000"/>
              </w:rPr>
              <w:t xml:space="preserve">Old </w:t>
            </w:r>
            <w:r w:rsidR="004361CB" w:rsidRPr="006923C0">
              <w:rPr>
                <w:rFonts w:cstheme="minorHAnsi"/>
                <w:color w:val="000000"/>
              </w:rPr>
              <w:t>subheading</w:t>
            </w:r>
            <w:r w:rsidR="007D4CD9" w:rsidRPr="006923C0">
              <w:rPr>
                <w:rFonts w:cstheme="minorHAnsi"/>
                <w:color w:val="000000"/>
              </w:rPr>
              <w:t xml:space="preserve"> (Para 32) from KCSE 2019 on contextual safeguarding removed.</w:t>
            </w:r>
          </w:p>
        </w:tc>
        <w:tc>
          <w:tcPr>
            <w:tcW w:w="2904" w:type="dxa"/>
            <w:gridSpan w:val="2"/>
          </w:tcPr>
          <w:p w14:paraId="69263529" w14:textId="40F6177F" w:rsidR="00206E1F" w:rsidRPr="00260227" w:rsidRDefault="007D4CD9" w:rsidP="00206E1F">
            <w:pPr>
              <w:rPr>
                <w:rFonts w:cstheme="minorHAnsi"/>
              </w:rPr>
            </w:pPr>
            <w:r>
              <w:rPr>
                <w:rFonts w:cstheme="minorHAnsi"/>
                <w:color w:val="000000"/>
              </w:rPr>
              <w:t>M</w:t>
            </w:r>
            <w:r w:rsidR="00206E1F" w:rsidRPr="00260227">
              <w:rPr>
                <w:rFonts w:cstheme="minorHAnsi"/>
                <w:color w:val="000000"/>
              </w:rPr>
              <w:t xml:space="preserve">ore specific </w:t>
            </w:r>
            <w:r>
              <w:rPr>
                <w:rFonts w:cstheme="minorHAnsi"/>
                <w:color w:val="000000"/>
              </w:rPr>
              <w:t xml:space="preserve">and updated </w:t>
            </w:r>
            <w:r w:rsidR="00206E1F" w:rsidRPr="00260227">
              <w:rPr>
                <w:rFonts w:cstheme="minorHAnsi"/>
                <w:color w:val="000000"/>
              </w:rPr>
              <w:t xml:space="preserve">terms used in new document (see </w:t>
            </w:r>
            <w:r>
              <w:rPr>
                <w:rFonts w:cstheme="minorHAnsi"/>
                <w:color w:val="000000"/>
              </w:rPr>
              <w:t xml:space="preserve">point </w:t>
            </w:r>
            <w:r w:rsidR="00206E1F" w:rsidRPr="00260227">
              <w:rPr>
                <w:rFonts w:cstheme="minorHAnsi"/>
                <w:color w:val="000000"/>
              </w:rPr>
              <w:t>below)</w:t>
            </w:r>
            <w:r>
              <w:rPr>
                <w:rFonts w:cstheme="minorHAnsi"/>
                <w:color w:val="000000"/>
              </w:rPr>
              <w:t xml:space="preserve">. </w:t>
            </w:r>
          </w:p>
        </w:tc>
        <w:tc>
          <w:tcPr>
            <w:tcW w:w="3586" w:type="dxa"/>
            <w:gridSpan w:val="2"/>
          </w:tcPr>
          <w:p w14:paraId="79D26306" w14:textId="44F7832D" w:rsidR="00206E1F" w:rsidRPr="00260227" w:rsidRDefault="00206E1F" w:rsidP="00206E1F">
            <w:pPr>
              <w:rPr>
                <w:rFonts w:cstheme="minorHAnsi"/>
              </w:rPr>
            </w:pPr>
            <w:r w:rsidRPr="00260227">
              <w:rPr>
                <w:rFonts w:cstheme="minorHAnsi"/>
              </w:rPr>
              <w:t xml:space="preserve">DSLs need to consider risk from extra familial harm such as exploitation and serious youth violence.  </w:t>
            </w:r>
          </w:p>
        </w:tc>
      </w:tr>
      <w:tr w:rsidR="00206E1F" w:rsidRPr="00206E1F" w14:paraId="59808FC4" w14:textId="77777777" w:rsidTr="00260227">
        <w:tc>
          <w:tcPr>
            <w:tcW w:w="1279" w:type="dxa"/>
          </w:tcPr>
          <w:p w14:paraId="263044F2" w14:textId="70FD2B62" w:rsidR="00206E1F" w:rsidRPr="00260227" w:rsidRDefault="00206E1F" w:rsidP="00206E1F">
            <w:pPr>
              <w:rPr>
                <w:rFonts w:cstheme="minorHAnsi"/>
              </w:rPr>
            </w:pPr>
            <w:r w:rsidRPr="00260227">
              <w:rPr>
                <w:rFonts w:cstheme="minorHAnsi"/>
              </w:rPr>
              <w:lastRenderedPageBreak/>
              <w:t>N/A</w:t>
            </w:r>
          </w:p>
        </w:tc>
        <w:tc>
          <w:tcPr>
            <w:tcW w:w="1301" w:type="dxa"/>
          </w:tcPr>
          <w:p w14:paraId="24D1AC4A" w14:textId="4A258C3C" w:rsidR="00206E1F" w:rsidRPr="00260227" w:rsidRDefault="00206E1F" w:rsidP="00206E1F">
            <w:pPr>
              <w:rPr>
                <w:rFonts w:cstheme="minorHAnsi"/>
              </w:rPr>
            </w:pPr>
            <w:r w:rsidRPr="00260227">
              <w:rPr>
                <w:rFonts w:cstheme="minorHAnsi"/>
              </w:rPr>
              <w:t>Para 28</w:t>
            </w:r>
          </w:p>
        </w:tc>
        <w:tc>
          <w:tcPr>
            <w:tcW w:w="5340" w:type="dxa"/>
          </w:tcPr>
          <w:p w14:paraId="1ACB6B73" w14:textId="4252E242" w:rsidR="00206E1F" w:rsidRPr="006923C0" w:rsidRDefault="00206E1F" w:rsidP="00206E1F">
            <w:pPr>
              <w:rPr>
                <w:rFonts w:cstheme="minorHAnsi"/>
                <w:color w:val="000000"/>
              </w:rPr>
            </w:pPr>
            <w:r w:rsidRPr="006923C0">
              <w:rPr>
                <w:rFonts w:cstheme="minorHAnsi"/>
                <w:color w:val="000000"/>
              </w:rPr>
              <w:t>New paragraph explaining and linking areas of exploitation such as Child Sexual Exploitation (CSE) and Child Criminal Exploitation (CCE).</w:t>
            </w:r>
          </w:p>
        </w:tc>
        <w:tc>
          <w:tcPr>
            <w:tcW w:w="2904" w:type="dxa"/>
            <w:gridSpan w:val="2"/>
          </w:tcPr>
          <w:p w14:paraId="08E5E915" w14:textId="656C4B40" w:rsidR="00206E1F" w:rsidRPr="00260227" w:rsidRDefault="00206E1F" w:rsidP="00206E1F">
            <w:pPr>
              <w:rPr>
                <w:rFonts w:cstheme="minorHAnsi"/>
                <w:color w:val="000000"/>
              </w:rPr>
            </w:pPr>
            <w:r w:rsidRPr="00260227">
              <w:rPr>
                <w:rFonts w:cstheme="minorHAnsi"/>
                <w:color w:val="000000"/>
              </w:rPr>
              <w:t>‘County Lines’ is part of CCE-Child Criminal Exploitation.</w:t>
            </w:r>
            <w:r w:rsidR="006210C0">
              <w:rPr>
                <w:rFonts w:cstheme="minorHAnsi"/>
                <w:color w:val="000000"/>
              </w:rPr>
              <w:t xml:space="preserve">  Exploitation includes criminal and sexual.  </w:t>
            </w:r>
          </w:p>
        </w:tc>
        <w:tc>
          <w:tcPr>
            <w:tcW w:w="3586" w:type="dxa"/>
            <w:gridSpan w:val="2"/>
          </w:tcPr>
          <w:p w14:paraId="772B76FC" w14:textId="2C754D0E" w:rsidR="00206E1F" w:rsidRPr="00260227" w:rsidRDefault="006210C0" w:rsidP="00206E1F">
            <w:pPr>
              <w:rPr>
                <w:rFonts w:cstheme="minorHAnsi"/>
              </w:rPr>
            </w:pPr>
            <w:r>
              <w:rPr>
                <w:rFonts w:cstheme="minorHAnsi"/>
              </w:rPr>
              <w:t>As above</w:t>
            </w:r>
          </w:p>
        </w:tc>
      </w:tr>
      <w:tr w:rsidR="00206E1F" w:rsidRPr="00206E1F" w14:paraId="7FF290F5" w14:textId="77777777" w:rsidTr="00260227">
        <w:tc>
          <w:tcPr>
            <w:tcW w:w="1279" w:type="dxa"/>
          </w:tcPr>
          <w:p w14:paraId="5A80F1D5" w14:textId="15E818D5" w:rsidR="00206E1F" w:rsidRPr="00260227" w:rsidRDefault="00206E1F" w:rsidP="00206E1F">
            <w:pPr>
              <w:rPr>
                <w:rFonts w:cstheme="minorHAnsi"/>
              </w:rPr>
            </w:pPr>
            <w:r w:rsidRPr="00260227">
              <w:rPr>
                <w:rFonts w:cstheme="minorHAnsi"/>
              </w:rPr>
              <w:t>N/A</w:t>
            </w:r>
          </w:p>
        </w:tc>
        <w:tc>
          <w:tcPr>
            <w:tcW w:w="1301" w:type="dxa"/>
          </w:tcPr>
          <w:p w14:paraId="1FCA54C5" w14:textId="72F3E85F" w:rsidR="00206E1F" w:rsidRPr="00260227" w:rsidRDefault="00206E1F" w:rsidP="00206E1F">
            <w:pPr>
              <w:rPr>
                <w:rFonts w:cstheme="minorHAnsi"/>
              </w:rPr>
            </w:pPr>
            <w:r w:rsidRPr="00260227">
              <w:rPr>
                <w:rFonts w:cstheme="minorHAnsi"/>
              </w:rPr>
              <w:t>Para 34-38</w:t>
            </w:r>
          </w:p>
        </w:tc>
        <w:tc>
          <w:tcPr>
            <w:tcW w:w="5340" w:type="dxa"/>
          </w:tcPr>
          <w:p w14:paraId="7C29B082" w14:textId="1297B021" w:rsidR="00206E1F" w:rsidRPr="00260227" w:rsidRDefault="00206E1F" w:rsidP="00206E1F">
            <w:pPr>
              <w:autoSpaceDE w:val="0"/>
              <w:autoSpaceDN w:val="0"/>
              <w:adjustRightInd w:val="0"/>
              <w:rPr>
                <w:rFonts w:cstheme="minorHAnsi"/>
              </w:rPr>
            </w:pPr>
            <w:r w:rsidRPr="00A03AF4">
              <w:rPr>
                <w:rFonts w:cstheme="minorHAnsi"/>
                <w:color w:val="000000"/>
              </w:rPr>
              <w:t>Subheading and paragraphs added on mental health.  Includes information on mental health as a potential indicator of abuse, school support and professional diagnosis, ACEs and long-lasting impact of trauma, mental health as a safeguarding concern and further mental health advice and guidance from DfE and Public Health England.</w:t>
            </w:r>
            <w:r w:rsidRPr="00260227">
              <w:rPr>
                <w:rFonts w:cstheme="minorHAnsi"/>
                <w:color w:val="000000"/>
              </w:rPr>
              <w:t xml:space="preserve"> </w:t>
            </w:r>
          </w:p>
          <w:p w14:paraId="3022BB9F" w14:textId="77777777" w:rsidR="00206E1F" w:rsidRPr="00260227" w:rsidRDefault="00206E1F" w:rsidP="00206E1F">
            <w:pPr>
              <w:rPr>
                <w:rFonts w:cstheme="minorHAnsi"/>
                <w:color w:val="000000"/>
              </w:rPr>
            </w:pPr>
          </w:p>
        </w:tc>
        <w:tc>
          <w:tcPr>
            <w:tcW w:w="2904" w:type="dxa"/>
            <w:gridSpan w:val="2"/>
          </w:tcPr>
          <w:p w14:paraId="2161FA3C" w14:textId="77777777" w:rsidR="00206E1F" w:rsidRPr="00260227" w:rsidRDefault="00206E1F" w:rsidP="00206E1F">
            <w:pPr>
              <w:rPr>
                <w:rFonts w:cstheme="minorHAnsi"/>
                <w:color w:val="222222"/>
                <w:shd w:val="clear" w:color="auto" w:fill="FFFFFF"/>
              </w:rPr>
            </w:pPr>
            <w:r w:rsidRPr="00260227">
              <w:rPr>
                <w:rFonts w:cstheme="minorHAnsi"/>
                <w:color w:val="000000"/>
              </w:rPr>
              <w:t xml:space="preserve">Adverse Childhood Experiences (ACEs) look at the </w:t>
            </w:r>
            <w:r w:rsidRPr="00260227">
              <w:rPr>
                <w:rFonts w:cstheme="minorHAnsi"/>
                <w:color w:val="222222"/>
                <w:shd w:val="clear" w:color="auto" w:fill="FFFFFF"/>
              </w:rPr>
              <w:t xml:space="preserve">impact that adversity, complexity and trauma can have on children and young people which can lead to mental health issues amongst other long-term health issues.  </w:t>
            </w:r>
          </w:p>
          <w:p w14:paraId="3DEE6CE2" w14:textId="77777777" w:rsidR="00206E1F" w:rsidRPr="00260227" w:rsidRDefault="00206E1F" w:rsidP="00206E1F">
            <w:pPr>
              <w:rPr>
                <w:rFonts w:cstheme="minorHAnsi"/>
              </w:rPr>
            </w:pPr>
          </w:p>
          <w:p w14:paraId="3F848320" w14:textId="35FA3135" w:rsidR="00206E1F" w:rsidRPr="00260227" w:rsidRDefault="00206E1F" w:rsidP="00206E1F">
            <w:pPr>
              <w:rPr>
                <w:rFonts w:cstheme="minorHAnsi"/>
                <w:b/>
                <w:bCs/>
                <w:u w:val="single"/>
              </w:rPr>
            </w:pPr>
            <w:r w:rsidRPr="00260227">
              <w:rPr>
                <w:rFonts w:cstheme="minorHAnsi"/>
              </w:rPr>
              <w:t>For those who would like to know more about ACE’s a free online e-learning training session</w:t>
            </w:r>
            <w:r w:rsidRPr="00260227">
              <w:rPr>
                <w:rFonts w:cstheme="minorHAnsi"/>
                <w:color w:val="222222"/>
                <w:shd w:val="clear" w:color="auto" w:fill="FFFFFF"/>
              </w:rPr>
              <w:t xml:space="preserve"> is </w:t>
            </w:r>
            <w:hyperlink r:id="rId8" w:history="1">
              <w:r w:rsidRPr="00260227">
                <w:rPr>
                  <w:rStyle w:val="Hyperlink"/>
                  <w:rFonts w:cstheme="minorHAnsi"/>
                  <w:shd w:val="clear" w:color="auto" w:fill="FFFFFF"/>
                </w:rPr>
                <w:t>available here</w:t>
              </w:r>
            </w:hyperlink>
            <w:r w:rsidRPr="00260227">
              <w:rPr>
                <w:rFonts w:cstheme="minorHAnsi"/>
                <w:color w:val="222222"/>
                <w:shd w:val="clear" w:color="auto" w:fill="FFFFFF"/>
              </w:rPr>
              <w:t xml:space="preserve"> and a TED Talk on childhood trauma </w:t>
            </w:r>
            <w:hyperlink r:id="rId9" w:history="1">
              <w:r w:rsidRPr="00260227">
                <w:rPr>
                  <w:rStyle w:val="Hyperlink"/>
                  <w:rFonts w:cstheme="minorHAnsi"/>
                  <w:shd w:val="clear" w:color="auto" w:fill="FFFFFF"/>
                </w:rPr>
                <w:t>available here</w:t>
              </w:r>
            </w:hyperlink>
            <w:r w:rsidRPr="00260227">
              <w:rPr>
                <w:rFonts w:cstheme="minorHAnsi"/>
                <w:color w:val="222222"/>
                <w:shd w:val="clear" w:color="auto" w:fill="FFFFFF"/>
              </w:rPr>
              <w:t xml:space="preserve">.  </w:t>
            </w:r>
          </w:p>
        </w:tc>
        <w:tc>
          <w:tcPr>
            <w:tcW w:w="3586" w:type="dxa"/>
            <w:gridSpan w:val="2"/>
          </w:tcPr>
          <w:p w14:paraId="4E12CCD2" w14:textId="77777777" w:rsidR="00206E1F" w:rsidRPr="00260227" w:rsidRDefault="00206E1F" w:rsidP="00206E1F">
            <w:pPr>
              <w:rPr>
                <w:rFonts w:cstheme="minorHAnsi"/>
              </w:rPr>
            </w:pPr>
            <w:r w:rsidRPr="00260227">
              <w:rPr>
                <w:rFonts w:cstheme="minorHAnsi"/>
              </w:rPr>
              <w:t>All to read new sub paragraph on mental health as part of re-reading Part 1 and Annex A of KCSE.</w:t>
            </w:r>
          </w:p>
          <w:p w14:paraId="6FFAB68E" w14:textId="77777777" w:rsidR="00206E1F" w:rsidRPr="00260227" w:rsidRDefault="00206E1F" w:rsidP="00206E1F">
            <w:pPr>
              <w:rPr>
                <w:rFonts w:cstheme="minorHAnsi"/>
              </w:rPr>
            </w:pPr>
          </w:p>
          <w:p w14:paraId="57B89554" w14:textId="5F45AA87" w:rsidR="00206E1F" w:rsidRPr="00260227" w:rsidRDefault="00206E1F" w:rsidP="00206E1F">
            <w:pPr>
              <w:rPr>
                <w:rFonts w:eastAsia="Times New Roman" w:cstheme="minorHAnsi"/>
                <w:u w:val="single"/>
                <w:lang w:eastAsia="en-GB"/>
              </w:rPr>
            </w:pPr>
          </w:p>
          <w:p w14:paraId="59A73D96" w14:textId="389D9809" w:rsidR="00206E1F" w:rsidRPr="00260227" w:rsidRDefault="00206E1F" w:rsidP="00206E1F">
            <w:pPr>
              <w:rPr>
                <w:rFonts w:eastAsia="Times New Roman" w:cstheme="minorHAnsi"/>
                <w:color w:val="0000FF"/>
                <w:lang w:eastAsia="en-GB"/>
              </w:rPr>
            </w:pPr>
            <w:r w:rsidRPr="00260227">
              <w:rPr>
                <w:rFonts w:eastAsia="Times New Roman" w:cstheme="minorHAnsi"/>
                <w:lang w:eastAsia="en-GB"/>
              </w:rPr>
              <w:t>If staff have a mental health concern about a child that is also a safeguarding concern, then immediate action should be taken.</w:t>
            </w:r>
          </w:p>
        </w:tc>
      </w:tr>
      <w:tr w:rsidR="00206E1F" w:rsidRPr="00206E1F" w14:paraId="04CBA40A" w14:textId="77777777" w:rsidTr="00260227">
        <w:tc>
          <w:tcPr>
            <w:tcW w:w="1279" w:type="dxa"/>
          </w:tcPr>
          <w:p w14:paraId="5B2FEE22" w14:textId="533CA11A" w:rsidR="00206E1F" w:rsidRPr="00260227" w:rsidRDefault="00206E1F" w:rsidP="00206E1F">
            <w:pPr>
              <w:rPr>
                <w:rFonts w:cstheme="minorHAnsi"/>
              </w:rPr>
            </w:pPr>
            <w:r w:rsidRPr="00260227">
              <w:rPr>
                <w:rFonts w:cstheme="minorHAnsi"/>
              </w:rPr>
              <w:t>Page 14</w:t>
            </w:r>
          </w:p>
        </w:tc>
        <w:tc>
          <w:tcPr>
            <w:tcW w:w="1301" w:type="dxa"/>
          </w:tcPr>
          <w:p w14:paraId="58CF6A4A" w14:textId="7E52D205" w:rsidR="00206E1F" w:rsidRPr="00A03AF4" w:rsidRDefault="00206E1F" w:rsidP="00206E1F">
            <w:pPr>
              <w:rPr>
                <w:rFonts w:cstheme="minorHAnsi"/>
              </w:rPr>
            </w:pPr>
            <w:r w:rsidRPr="00A03AF4">
              <w:rPr>
                <w:rFonts w:cstheme="minorHAnsi"/>
              </w:rPr>
              <w:t>Page 15</w:t>
            </w:r>
          </w:p>
        </w:tc>
        <w:tc>
          <w:tcPr>
            <w:tcW w:w="5340" w:type="dxa"/>
          </w:tcPr>
          <w:p w14:paraId="282D6DDA" w14:textId="041B033E" w:rsidR="00206E1F" w:rsidRPr="00A03AF4" w:rsidRDefault="00206E1F" w:rsidP="00206E1F">
            <w:pPr>
              <w:autoSpaceDE w:val="0"/>
              <w:autoSpaceDN w:val="0"/>
              <w:adjustRightInd w:val="0"/>
              <w:rPr>
                <w:rFonts w:cstheme="minorHAnsi"/>
                <w:color w:val="000000"/>
              </w:rPr>
            </w:pPr>
            <w:r w:rsidRPr="00A03AF4">
              <w:rPr>
                <w:rFonts w:cstheme="minorHAnsi"/>
              </w:rPr>
              <w:t xml:space="preserve">‘Safeguarding’ added to subheading regarding ‘What staff should do if they have a </w:t>
            </w:r>
            <w:r w:rsidRPr="00A03AF4">
              <w:rPr>
                <w:rFonts w:cstheme="minorHAnsi"/>
                <w:i/>
                <w:iCs/>
              </w:rPr>
              <w:t>‘safeguarding’</w:t>
            </w:r>
            <w:r w:rsidRPr="00A03AF4">
              <w:rPr>
                <w:rFonts w:cstheme="minorHAnsi"/>
              </w:rPr>
              <w:t xml:space="preserve"> concern about another staff member’ </w:t>
            </w:r>
            <w:r w:rsidRPr="00A03AF4">
              <w:rPr>
                <w:rFonts w:cstheme="minorHAnsi"/>
                <w:color w:val="000000"/>
              </w:rPr>
              <w:t xml:space="preserve">for clarity of what concerns are about in this context.  </w:t>
            </w:r>
          </w:p>
        </w:tc>
        <w:tc>
          <w:tcPr>
            <w:tcW w:w="2904" w:type="dxa"/>
            <w:gridSpan w:val="2"/>
          </w:tcPr>
          <w:p w14:paraId="71DC1D48" w14:textId="176FB669" w:rsidR="00206E1F" w:rsidRPr="00260227" w:rsidRDefault="00206E1F" w:rsidP="00206E1F">
            <w:pPr>
              <w:rPr>
                <w:rFonts w:cstheme="minorHAnsi"/>
                <w:color w:val="FFFF00"/>
                <w:highlight w:val="yellow"/>
              </w:rPr>
            </w:pPr>
            <w:r w:rsidRPr="00260227">
              <w:rPr>
                <w:rFonts w:cstheme="minorHAnsi"/>
              </w:rPr>
              <w:t>N/A</w:t>
            </w:r>
          </w:p>
        </w:tc>
        <w:tc>
          <w:tcPr>
            <w:tcW w:w="3586" w:type="dxa"/>
            <w:gridSpan w:val="2"/>
          </w:tcPr>
          <w:p w14:paraId="245C523D" w14:textId="2FEC5668" w:rsidR="00206E1F" w:rsidRPr="00260227" w:rsidRDefault="006210C0" w:rsidP="00206E1F">
            <w:pPr>
              <w:rPr>
                <w:rFonts w:cstheme="minorHAnsi"/>
                <w:highlight w:val="yellow"/>
              </w:rPr>
            </w:pPr>
            <w:r w:rsidRPr="006210C0">
              <w:rPr>
                <w:rFonts w:cstheme="minorHAnsi"/>
              </w:rPr>
              <w:t>Continue to follow whistleblowing procedures.</w:t>
            </w:r>
          </w:p>
        </w:tc>
      </w:tr>
      <w:tr w:rsidR="00206E1F" w:rsidRPr="00206E1F" w14:paraId="143D1AB2" w14:textId="77777777" w:rsidTr="00260227">
        <w:tc>
          <w:tcPr>
            <w:tcW w:w="1279" w:type="dxa"/>
          </w:tcPr>
          <w:p w14:paraId="59091251" w14:textId="3208B5B8" w:rsidR="00206E1F" w:rsidRPr="00260227" w:rsidRDefault="00206E1F" w:rsidP="00206E1F">
            <w:pPr>
              <w:rPr>
                <w:rFonts w:cstheme="minorHAnsi"/>
              </w:rPr>
            </w:pPr>
            <w:r w:rsidRPr="00260227">
              <w:rPr>
                <w:rFonts w:cstheme="minorHAnsi"/>
              </w:rPr>
              <w:t>Para 50</w:t>
            </w:r>
          </w:p>
        </w:tc>
        <w:tc>
          <w:tcPr>
            <w:tcW w:w="1301" w:type="dxa"/>
          </w:tcPr>
          <w:p w14:paraId="4C10A396" w14:textId="13302239" w:rsidR="00206E1F" w:rsidRPr="00260227" w:rsidRDefault="00206E1F" w:rsidP="00206E1F">
            <w:pPr>
              <w:rPr>
                <w:rFonts w:cstheme="minorHAnsi"/>
              </w:rPr>
            </w:pPr>
            <w:r w:rsidRPr="00260227">
              <w:rPr>
                <w:rFonts w:cstheme="minorHAnsi"/>
              </w:rPr>
              <w:t>Para 56</w:t>
            </w:r>
          </w:p>
        </w:tc>
        <w:tc>
          <w:tcPr>
            <w:tcW w:w="5340" w:type="dxa"/>
          </w:tcPr>
          <w:p w14:paraId="324694E5" w14:textId="095C714A" w:rsidR="00206E1F" w:rsidRPr="006923C0" w:rsidRDefault="00206E1F" w:rsidP="00206E1F">
            <w:pPr>
              <w:autoSpaceDE w:val="0"/>
              <w:autoSpaceDN w:val="0"/>
              <w:adjustRightInd w:val="0"/>
              <w:rPr>
                <w:rFonts w:cstheme="minorHAnsi"/>
                <w:color w:val="000000"/>
              </w:rPr>
            </w:pPr>
            <w:r w:rsidRPr="006923C0">
              <w:rPr>
                <w:rFonts w:cstheme="minorHAnsi"/>
                <w:color w:val="000000"/>
              </w:rPr>
              <w:t xml:space="preserve">Allegations about members of staff now includes </w:t>
            </w:r>
            <w:r w:rsidRPr="006923C0">
              <w:rPr>
                <w:rFonts w:cstheme="minorHAnsi"/>
                <w:i/>
                <w:iCs/>
                <w:color w:val="000000"/>
              </w:rPr>
              <w:t>‘supply staff’</w:t>
            </w:r>
            <w:r w:rsidRPr="006923C0">
              <w:rPr>
                <w:rFonts w:cstheme="minorHAnsi"/>
                <w:color w:val="000000"/>
              </w:rPr>
              <w:t xml:space="preserve"> for clarity that allegation management, safer working practices and whistle blowing procedures apply to all</w:t>
            </w:r>
            <w:r w:rsidR="004361CB" w:rsidRPr="006923C0">
              <w:rPr>
                <w:rFonts w:cstheme="minorHAnsi"/>
                <w:color w:val="000000"/>
              </w:rPr>
              <w:t xml:space="preserve"> adults</w:t>
            </w:r>
            <w:r w:rsidRPr="006923C0">
              <w:rPr>
                <w:rFonts w:cstheme="minorHAnsi"/>
                <w:color w:val="000000"/>
              </w:rPr>
              <w:t xml:space="preserve"> ‘working’ in school even when school is not the employer. </w:t>
            </w:r>
          </w:p>
          <w:p w14:paraId="35609C7E" w14:textId="6E544777" w:rsidR="00F3053C" w:rsidRPr="006923C0" w:rsidRDefault="00F3053C" w:rsidP="00206E1F">
            <w:pPr>
              <w:autoSpaceDE w:val="0"/>
              <w:autoSpaceDN w:val="0"/>
              <w:adjustRightInd w:val="0"/>
              <w:rPr>
                <w:rFonts w:cstheme="minorHAnsi"/>
                <w:color w:val="000000"/>
              </w:rPr>
            </w:pPr>
          </w:p>
        </w:tc>
        <w:tc>
          <w:tcPr>
            <w:tcW w:w="2904" w:type="dxa"/>
            <w:gridSpan w:val="2"/>
          </w:tcPr>
          <w:p w14:paraId="56604FEF" w14:textId="5867A584" w:rsidR="00206E1F" w:rsidRPr="006923C0" w:rsidRDefault="00206E1F" w:rsidP="00206E1F">
            <w:pPr>
              <w:rPr>
                <w:rFonts w:cstheme="minorHAnsi"/>
                <w:color w:val="000000"/>
              </w:rPr>
            </w:pPr>
            <w:r w:rsidRPr="006923C0">
              <w:rPr>
                <w:rFonts w:cstheme="minorHAnsi"/>
                <w:color w:val="000000"/>
              </w:rPr>
              <w:t>This continues to apply to volunteers.</w:t>
            </w:r>
          </w:p>
        </w:tc>
        <w:tc>
          <w:tcPr>
            <w:tcW w:w="3586" w:type="dxa"/>
            <w:gridSpan w:val="2"/>
          </w:tcPr>
          <w:p w14:paraId="47E76C93" w14:textId="15CB9805" w:rsidR="00206E1F" w:rsidRPr="00260227" w:rsidRDefault="00206E1F" w:rsidP="00206E1F">
            <w:pPr>
              <w:rPr>
                <w:rFonts w:cstheme="minorHAnsi"/>
              </w:rPr>
            </w:pPr>
            <w:r w:rsidRPr="00260227">
              <w:rPr>
                <w:rFonts w:cstheme="minorHAnsi"/>
              </w:rPr>
              <w:t xml:space="preserve">Ensure that </w:t>
            </w:r>
            <w:r w:rsidR="00F3053C" w:rsidRPr="00260227">
              <w:rPr>
                <w:rFonts w:cstheme="minorHAnsi"/>
              </w:rPr>
              <w:t xml:space="preserve">all know that </w:t>
            </w:r>
            <w:r w:rsidR="00F3053C" w:rsidRPr="00260227">
              <w:rPr>
                <w:rFonts w:cstheme="minorHAnsi"/>
                <w:color w:val="000000"/>
              </w:rPr>
              <w:t xml:space="preserve">safer working practices, whistle blowing procedures and allegation management apply to all staff including volunteers and supply staff.  </w:t>
            </w:r>
            <w:r w:rsidRPr="00260227">
              <w:rPr>
                <w:rFonts w:cstheme="minorHAnsi"/>
              </w:rPr>
              <w:t xml:space="preserve"> </w:t>
            </w:r>
          </w:p>
        </w:tc>
      </w:tr>
      <w:tr w:rsidR="00206E1F" w:rsidRPr="00206E1F" w14:paraId="3A8425AE" w14:textId="77777777" w:rsidTr="00260227">
        <w:tc>
          <w:tcPr>
            <w:tcW w:w="1279" w:type="dxa"/>
          </w:tcPr>
          <w:p w14:paraId="0E01BE0D" w14:textId="4075499D" w:rsidR="00206E1F" w:rsidRPr="00260227" w:rsidRDefault="00206E1F" w:rsidP="00206E1F">
            <w:pPr>
              <w:rPr>
                <w:rFonts w:cstheme="minorHAnsi"/>
              </w:rPr>
            </w:pPr>
            <w:r w:rsidRPr="00260227">
              <w:rPr>
                <w:rFonts w:cstheme="minorHAnsi"/>
              </w:rPr>
              <w:t>Page 14 footnote</w:t>
            </w:r>
          </w:p>
        </w:tc>
        <w:tc>
          <w:tcPr>
            <w:tcW w:w="1301" w:type="dxa"/>
          </w:tcPr>
          <w:p w14:paraId="73E4BE2E" w14:textId="61CA2E20" w:rsidR="00206E1F" w:rsidRPr="00260227" w:rsidRDefault="00206E1F" w:rsidP="00206E1F">
            <w:pPr>
              <w:rPr>
                <w:rFonts w:cstheme="minorHAnsi"/>
              </w:rPr>
            </w:pPr>
            <w:r w:rsidRPr="00260227">
              <w:rPr>
                <w:rFonts w:cstheme="minorHAnsi"/>
              </w:rPr>
              <w:t>Page 15 footnote</w:t>
            </w:r>
          </w:p>
        </w:tc>
        <w:tc>
          <w:tcPr>
            <w:tcW w:w="5340" w:type="dxa"/>
          </w:tcPr>
          <w:p w14:paraId="020CF31D" w14:textId="3D0A88EB" w:rsidR="00206E1F" w:rsidRPr="006923C0" w:rsidRDefault="00206E1F" w:rsidP="00206E1F">
            <w:pPr>
              <w:rPr>
                <w:rFonts w:cstheme="minorHAnsi"/>
              </w:rPr>
            </w:pPr>
            <w:r w:rsidRPr="006923C0">
              <w:rPr>
                <w:rFonts w:cstheme="minorHAnsi"/>
                <w:color w:val="000000"/>
              </w:rPr>
              <w:t xml:space="preserve">The link to the </w:t>
            </w:r>
            <w:r w:rsidRPr="006923C0">
              <w:rPr>
                <w:rFonts w:cstheme="minorHAnsi"/>
              </w:rPr>
              <w:t xml:space="preserve">triennial analysis of serious case reviews has been updated to the most recent 2014-2017 version.  </w:t>
            </w:r>
          </w:p>
          <w:p w14:paraId="2960D32A" w14:textId="0836DF4F" w:rsidR="00F3053C" w:rsidRPr="006923C0" w:rsidRDefault="00F3053C" w:rsidP="00206E1F">
            <w:pPr>
              <w:rPr>
                <w:rFonts w:cstheme="minorHAnsi"/>
              </w:rPr>
            </w:pPr>
          </w:p>
        </w:tc>
        <w:tc>
          <w:tcPr>
            <w:tcW w:w="2904" w:type="dxa"/>
            <w:gridSpan w:val="2"/>
          </w:tcPr>
          <w:p w14:paraId="0291ADD4" w14:textId="1C2545A6" w:rsidR="00206E1F" w:rsidRPr="006923C0" w:rsidRDefault="00206E1F" w:rsidP="00206E1F">
            <w:pPr>
              <w:rPr>
                <w:rFonts w:cstheme="minorHAnsi"/>
                <w:color w:val="000000"/>
              </w:rPr>
            </w:pPr>
            <w:r w:rsidRPr="006923C0">
              <w:rPr>
                <w:rFonts w:cstheme="minorHAnsi"/>
                <w:color w:val="000000"/>
              </w:rPr>
              <w:t>N/A</w:t>
            </w:r>
          </w:p>
        </w:tc>
        <w:tc>
          <w:tcPr>
            <w:tcW w:w="3586" w:type="dxa"/>
            <w:gridSpan w:val="2"/>
          </w:tcPr>
          <w:p w14:paraId="29C66101" w14:textId="1F744070" w:rsidR="00206E1F" w:rsidRPr="00260227" w:rsidRDefault="006210C0" w:rsidP="00206E1F">
            <w:pPr>
              <w:rPr>
                <w:rFonts w:cstheme="minorHAnsi"/>
              </w:rPr>
            </w:pPr>
            <w:r>
              <w:rPr>
                <w:rFonts w:cstheme="minorHAnsi"/>
              </w:rPr>
              <w:t xml:space="preserve">Access the </w:t>
            </w:r>
            <w:hyperlink r:id="rId10" w:history="1">
              <w:r w:rsidRPr="006210C0">
                <w:rPr>
                  <w:rStyle w:val="Hyperlink"/>
                  <w:rFonts w:cstheme="minorHAnsi"/>
                </w:rPr>
                <w:t>report here</w:t>
              </w:r>
            </w:hyperlink>
            <w:r>
              <w:rPr>
                <w:rFonts w:cstheme="minorHAnsi"/>
              </w:rPr>
              <w:t xml:space="preserve"> if further knowledge is required on </w:t>
            </w:r>
            <w:r w:rsidRPr="00260227">
              <w:rPr>
                <w:rFonts w:cstheme="minorHAnsi"/>
              </w:rPr>
              <w:t>serious case reviews</w:t>
            </w:r>
            <w:r>
              <w:rPr>
                <w:rFonts w:cstheme="minorHAnsi"/>
              </w:rPr>
              <w:t>.</w:t>
            </w:r>
          </w:p>
        </w:tc>
      </w:tr>
      <w:tr w:rsidR="00206E1F" w:rsidRPr="00206E1F" w14:paraId="05302C02" w14:textId="77777777" w:rsidTr="00260227">
        <w:tc>
          <w:tcPr>
            <w:tcW w:w="14410" w:type="dxa"/>
            <w:gridSpan w:val="7"/>
            <w:shd w:val="clear" w:color="auto" w:fill="D9D9D9" w:themeFill="background1" w:themeFillShade="D9"/>
          </w:tcPr>
          <w:p w14:paraId="53086C50" w14:textId="3355FF46" w:rsidR="00206E1F" w:rsidRPr="00260227" w:rsidRDefault="00206E1F" w:rsidP="00206E1F">
            <w:pPr>
              <w:rPr>
                <w:rFonts w:cstheme="minorHAnsi"/>
              </w:rPr>
            </w:pPr>
            <w:r w:rsidRPr="00260227">
              <w:rPr>
                <w:rFonts w:cstheme="minorHAnsi"/>
                <w:b/>
                <w:bCs/>
              </w:rPr>
              <w:lastRenderedPageBreak/>
              <w:t>PART 2-THE MANAGEMENT OF SAFEGUARDING</w:t>
            </w:r>
          </w:p>
        </w:tc>
      </w:tr>
      <w:tr w:rsidR="00206E1F" w:rsidRPr="00206E1F" w14:paraId="747A8544" w14:textId="77777777" w:rsidTr="00260227">
        <w:tc>
          <w:tcPr>
            <w:tcW w:w="1279" w:type="dxa"/>
          </w:tcPr>
          <w:p w14:paraId="7DDF9E69" w14:textId="1D7DED0B" w:rsidR="00206E1F" w:rsidRPr="00260227" w:rsidRDefault="00206E1F" w:rsidP="00206E1F">
            <w:pPr>
              <w:rPr>
                <w:rFonts w:cstheme="minorHAnsi"/>
              </w:rPr>
            </w:pPr>
            <w:r w:rsidRPr="00260227">
              <w:rPr>
                <w:rFonts w:cstheme="minorHAnsi"/>
                <w:b/>
                <w:bCs/>
              </w:rPr>
              <w:t>2019 ref</w:t>
            </w:r>
          </w:p>
        </w:tc>
        <w:tc>
          <w:tcPr>
            <w:tcW w:w="1301" w:type="dxa"/>
          </w:tcPr>
          <w:p w14:paraId="06CD2C3E" w14:textId="02FB6EF4" w:rsidR="00206E1F" w:rsidRPr="00260227" w:rsidRDefault="00206E1F" w:rsidP="00206E1F">
            <w:pPr>
              <w:rPr>
                <w:rFonts w:cstheme="minorHAnsi"/>
              </w:rPr>
            </w:pPr>
            <w:r w:rsidRPr="00260227">
              <w:rPr>
                <w:rFonts w:cstheme="minorHAnsi"/>
                <w:b/>
                <w:bCs/>
              </w:rPr>
              <w:t>2020 ref</w:t>
            </w:r>
          </w:p>
        </w:tc>
        <w:tc>
          <w:tcPr>
            <w:tcW w:w="5340" w:type="dxa"/>
          </w:tcPr>
          <w:p w14:paraId="0826F103" w14:textId="02DC43B6" w:rsidR="00206E1F" w:rsidRPr="00260227" w:rsidRDefault="00206E1F" w:rsidP="00206E1F">
            <w:pPr>
              <w:rPr>
                <w:rFonts w:cstheme="minorHAnsi"/>
                <w:color w:val="000000"/>
              </w:rPr>
            </w:pPr>
            <w:r w:rsidRPr="00260227">
              <w:rPr>
                <w:rFonts w:cstheme="minorHAnsi"/>
                <w:b/>
                <w:bCs/>
              </w:rPr>
              <w:t>Amendment</w:t>
            </w:r>
          </w:p>
        </w:tc>
        <w:tc>
          <w:tcPr>
            <w:tcW w:w="2904" w:type="dxa"/>
            <w:gridSpan w:val="2"/>
          </w:tcPr>
          <w:p w14:paraId="58F8B331" w14:textId="571E5205" w:rsidR="00206E1F" w:rsidRPr="00260227" w:rsidRDefault="00206E1F" w:rsidP="00206E1F">
            <w:pPr>
              <w:rPr>
                <w:rFonts w:cstheme="minorHAnsi"/>
                <w:color w:val="000000"/>
              </w:rPr>
            </w:pPr>
            <w:r w:rsidRPr="00260227">
              <w:rPr>
                <w:rFonts w:cstheme="minorHAnsi"/>
                <w:b/>
                <w:bCs/>
              </w:rPr>
              <w:t>Additional information</w:t>
            </w:r>
          </w:p>
        </w:tc>
        <w:tc>
          <w:tcPr>
            <w:tcW w:w="3586" w:type="dxa"/>
            <w:gridSpan w:val="2"/>
          </w:tcPr>
          <w:p w14:paraId="57FF33FE" w14:textId="413D5D6F" w:rsidR="00206E1F" w:rsidRPr="00260227" w:rsidRDefault="00206E1F" w:rsidP="00206E1F">
            <w:pPr>
              <w:rPr>
                <w:rFonts w:cstheme="minorHAnsi"/>
              </w:rPr>
            </w:pPr>
            <w:r w:rsidRPr="00260227">
              <w:rPr>
                <w:rFonts w:cstheme="minorHAnsi"/>
                <w:b/>
                <w:bCs/>
              </w:rPr>
              <w:t>Actions to take</w:t>
            </w:r>
          </w:p>
        </w:tc>
      </w:tr>
      <w:tr w:rsidR="00206E1F" w:rsidRPr="00206E1F" w14:paraId="04356D07" w14:textId="77777777" w:rsidTr="00260227">
        <w:tc>
          <w:tcPr>
            <w:tcW w:w="1279" w:type="dxa"/>
          </w:tcPr>
          <w:p w14:paraId="330B048C" w14:textId="5B2F6047" w:rsidR="00206E1F" w:rsidRPr="00260227" w:rsidRDefault="00206E1F" w:rsidP="00206E1F">
            <w:pPr>
              <w:rPr>
                <w:rFonts w:cstheme="minorHAnsi"/>
              </w:rPr>
            </w:pPr>
            <w:r w:rsidRPr="00260227">
              <w:rPr>
                <w:rFonts w:cstheme="minorHAnsi"/>
              </w:rPr>
              <w:t>Page 18 footnote</w:t>
            </w:r>
          </w:p>
        </w:tc>
        <w:tc>
          <w:tcPr>
            <w:tcW w:w="1301" w:type="dxa"/>
          </w:tcPr>
          <w:p w14:paraId="48BA4C98" w14:textId="737D013E" w:rsidR="00206E1F" w:rsidRPr="00260227" w:rsidRDefault="00206E1F" w:rsidP="00206E1F">
            <w:pPr>
              <w:rPr>
                <w:rFonts w:cstheme="minorHAnsi"/>
              </w:rPr>
            </w:pPr>
            <w:r w:rsidRPr="00260227">
              <w:rPr>
                <w:rFonts w:cstheme="minorHAnsi"/>
              </w:rPr>
              <w:t>Page 19 footnote</w:t>
            </w:r>
          </w:p>
        </w:tc>
        <w:tc>
          <w:tcPr>
            <w:tcW w:w="5340" w:type="dxa"/>
          </w:tcPr>
          <w:p w14:paraId="2E1945FA" w14:textId="3D92D718" w:rsidR="00206E1F" w:rsidRPr="00260227" w:rsidRDefault="00206E1F" w:rsidP="00206E1F">
            <w:pPr>
              <w:rPr>
                <w:rFonts w:cstheme="minorHAnsi"/>
                <w:color w:val="000000"/>
              </w:rPr>
            </w:pPr>
            <w:r w:rsidRPr="00260227">
              <w:rPr>
                <w:rFonts w:cstheme="minorHAnsi"/>
                <w:color w:val="000000"/>
              </w:rPr>
              <w:t xml:space="preserve">Link updated to show </w:t>
            </w:r>
            <w:r w:rsidR="006210C0">
              <w:rPr>
                <w:rFonts w:cstheme="minorHAnsi"/>
                <w:color w:val="000000"/>
              </w:rPr>
              <w:t>the regulations that outlines that schools should hold more than one emergency contact number for pupils is</w:t>
            </w:r>
            <w:r w:rsidRPr="00260227">
              <w:rPr>
                <w:rFonts w:cstheme="minorHAnsi"/>
                <w:color w:val="000000"/>
              </w:rPr>
              <w:t xml:space="preserve"> the 2006 Education pupil registration regulations.  </w:t>
            </w:r>
          </w:p>
        </w:tc>
        <w:tc>
          <w:tcPr>
            <w:tcW w:w="2904" w:type="dxa"/>
            <w:gridSpan w:val="2"/>
          </w:tcPr>
          <w:p w14:paraId="1A9E4ABC" w14:textId="3F8CC56B" w:rsidR="00206E1F" w:rsidRPr="00260227" w:rsidRDefault="00206E1F" w:rsidP="00206E1F">
            <w:pPr>
              <w:rPr>
                <w:rFonts w:cstheme="minorHAnsi"/>
                <w:color w:val="000000"/>
              </w:rPr>
            </w:pPr>
            <w:r w:rsidRPr="00260227">
              <w:rPr>
                <w:rFonts w:cstheme="minorHAnsi"/>
                <w:color w:val="000000"/>
              </w:rPr>
              <w:t>N/A</w:t>
            </w:r>
          </w:p>
        </w:tc>
        <w:tc>
          <w:tcPr>
            <w:tcW w:w="3586" w:type="dxa"/>
            <w:gridSpan w:val="2"/>
          </w:tcPr>
          <w:p w14:paraId="45A5C9A4" w14:textId="6B0BFF6F" w:rsidR="00206E1F" w:rsidRPr="00260227" w:rsidRDefault="006210C0" w:rsidP="00206E1F">
            <w:pPr>
              <w:rPr>
                <w:rFonts w:cstheme="minorHAnsi"/>
              </w:rPr>
            </w:pPr>
            <w:r>
              <w:rPr>
                <w:rFonts w:cstheme="minorHAnsi"/>
              </w:rPr>
              <w:t xml:space="preserve">Continue to ensure that school </w:t>
            </w:r>
            <w:r>
              <w:rPr>
                <w:rFonts w:cstheme="minorHAnsi"/>
                <w:color w:val="000000"/>
              </w:rPr>
              <w:t>holds more than one emergency contact number for pupils.</w:t>
            </w:r>
          </w:p>
        </w:tc>
      </w:tr>
      <w:tr w:rsidR="00206E1F" w:rsidRPr="00206E1F" w14:paraId="3BE72903" w14:textId="77777777" w:rsidTr="00260227">
        <w:tc>
          <w:tcPr>
            <w:tcW w:w="1279" w:type="dxa"/>
          </w:tcPr>
          <w:p w14:paraId="19C31994" w14:textId="63AFEEE4" w:rsidR="00206E1F" w:rsidRPr="00260227" w:rsidRDefault="00206E1F" w:rsidP="00206E1F">
            <w:pPr>
              <w:rPr>
                <w:rFonts w:cstheme="minorHAnsi"/>
              </w:rPr>
            </w:pPr>
            <w:r w:rsidRPr="00260227">
              <w:rPr>
                <w:rFonts w:cstheme="minorHAnsi"/>
              </w:rPr>
              <w:t>Para 64</w:t>
            </w:r>
          </w:p>
        </w:tc>
        <w:tc>
          <w:tcPr>
            <w:tcW w:w="1301" w:type="dxa"/>
          </w:tcPr>
          <w:p w14:paraId="6CB8F2B8" w14:textId="5AEBD184" w:rsidR="00206E1F" w:rsidRPr="00260227" w:rsidRDefault="00206E1F" w:rsidP="00206E1F">
            <w:pPr>
              <w:rPr>
                <w:rFonts w:cstheme="minorHAnsi"/>
              </w:rPr>
            </w:pPr>
            <w:r w:rsidRPr="00260227">
              <w:rPr>
                <w:rFonts w:cstheme="minorHAnsi"/>
              </w:rPr>
              <w:t>Para 70</w:t>
            </w:r>
          </w:p>
        </w:tc>
        <w:tc>
          <w:tcPr>
            <w:tcW w:w="5340" w:type="dxa"/>
          </w:tcPr>
          <w:p w14:paraId="0E446047" w14:textId="74B0D8CE" w:rsidR="00206E1F" w:rsidRPr="00260227" w:rsidRDefault="00206E1F" w:rsidP="00206E1F">
            <w:pPr>
              <w:rPr>
                <w:rFonts w:cstheme="minorHAnsi"/>
                <w:color w:val="000000"/>
              </w:rPr>
            </w:pPr>
            <w:r w:rsidRPr="003E53D2">
              <w:rPr>
                <w:rFonts w:cstheme="minorHAnsi"/>
                <w:color w:val="000000"/>
                <w:highlight w:val="red"/>
              </w:rPr>
              <w:t xml:space="preserve">Reference and link added to new guidance for schools on </w:t>
            </w:r>
            <w:hyperlink r:id="rId11" w:history="1">
              <w:r w:rsidRPr="003E53D2">
                <w:rPr>
                  <w:rStyle w:val="Hyperlink"/>
                  <w:rFonts w:cstheme="minorHAnsi"/>
                  <w:i/>
                  <w:iCs/>
                  <w:highlight w:val="red"/>
                </w:rPr>
                <w:t>‘When to call the police’</w:t>
              </w:r>
            </w:hyperlink>
            <w:r w:rsidRPr="003E53D2">
              <w:rPr>
                <w:rFonts w:cstheme="minorHAnsi"/>
                <w:color w:val="000000"/>
                <w:highlight w:val="red"/>
              </w:rPr>
              <w:t xml:space="preserve"> and what to expect when they do.</w:t>
            </w:r>
          </w:p>
        </w:tc>
        <w:tc>
          <w:tcPr>
            <w:tcW w:w="2904" w:type="dxa"/>
            <w:gridSpan w:val="2"/>
          </w:tcPr>
          <w:p w14:paraId="702E38C4" w14:textId="29DC5D15" w:rsidR="00206E1F" w:rsidRPr="00260227" w:rsidRDefault="00206E1F" w:rsidP="00206E1F">
            <w:pPr>
              <w:rPr>
                <w:rFonts w:cstheme="minorHAnsi"/>
                <w:color w:val="000000"/>
              </w:rPr>
            </w:pPr>
            <w:r w:rsidRPr="00260227">
              <w:rPr>
                <w:rFonts w:cstheme="minorHAnsi"/>
                <w:color w:val="000000"/>
              </w:rPr>
              <w:t>Guidance covers a range of issues such as a</w:t>
            </w:r>
            <w:r w:rsidRPr="00260227">
              <w:rPr>
                <w:rFonts w:cstheme="minorHAnsi"/>
              </w:rPr>
              <w:t xml:space="preserve">ssault, criminal damage, drugs, theft, weapons etc.  </w:t>
            </w:r>
          </w:p>
        </w:tc>
        <w:tc>
          <w:tcPr>
            <w:tcW w:w="3586" w:type="dxa"/>
            <w:gridSpan w:val="2"/>
          </w:tcPr>
          <w:p w14:paraId="3844A127" w14:textId="192B3A91" w:rsidR="00206E1F" w:rsidRPr="00260227" w:rsidRDefault="00206E1F" w:rsidP="00206E1F">
            <w:pPr>
              <w:rPr>
                <w:rFonts w:cstheme="minorHAnsi"/>
              </w:rPr>
            </w:pPr>
            <w:r w:rsidRPr="00260227">
              <w:rPr>
                <w:rFonts w:cstheme="minorHAnsi"/>
              </w:rPr>
              <w:t xml:space="preserve">Download and read </w:t>
            </w:r>
            <w:hyperlink r:id="rId12" w:history="1">
              <w:r w:rsidRPr="00260227">
                <w:rPr>
                  <w:rStyle w:val="Hyperlink"/>
                  <w:rFonts w:cstheme="minorHAnsi"/>
                  <w:i/>
                  <w:iCs/>
                </w:rPr>
                <w:t>‘When to call the police’</w:t>
              </w:r>
            </w:hyperlink>
            <w:r w:rsidRPr="00260227">
              <w:rPr>
                <w:rFonts w:cstheme="minorHAnsi"/>
                <w:color w:val="000000"/>
              </w:rPr>
              <w:t xml:space="preserve"> </w:t>
            </w:r>
            <w:r w:rsidRPr="00260227">
              <w:rPr>
                <w:rFonts w:cstheme="minorHAnsi"/>
              </w:rPr>
              <w:t>document</w:t>
            </w:r>
            <w:r w:rsidR="003B6B28">
              <w:rPr>
                <w:rFonts w:cstheme="minorHAnsi"/>
              </w:rPr>
              <w:t>.</w:t>
            </w:r>
          </w:p>
        </w:tc>
      </w:tr>
      <w:tr w:rsidR="00206E1F" w:rsidRPr="00206E1F" w14:paraId="5BEEAA26" w14:textId="77777777" w:rsidTr="00260227">
        <w:tc>
          <w:tcPr>
            <w:tcW w:w="1279" w:type="dxa"/>
          </w:tcPr>
          <w:p w14:paraId="692912F4" w14:textId="3499C211" w:rsidR="00206E1F" w:rsidRPr="00260227" w:rsidRDefault="00206E1F" w:rsidP="00206E1F">
            <w:pPr>
              <w:rPr>
                <w:rFonts w:cstheme="minorHAnsi"/>
              </w:rPr>
            </w:pPr>
            <w:r w:rsidRPr="00260227">
              <w:rPr>
                <w:rFonts w:cstheme="minorHAnsi"/>
              </w:rPr>
              <w:t>Paras 68-70</w:t>
            </w:r>
          </w:p>
        </w:tc>
        <w:tc>
          <w:tcPr>
            <w:tcW w:w="1301" w:type="dxa"/>
          </w:tcPr>
          <w:p w14:paraId="67C906C3" w14:textId="24BE525A" w:rsidR="00206E1F" w:rsidRPr="00260227" w:rsidRDefault="00206E1F" w:rsidP="00206E1F">
            <w:pPr>
              <w:rPr>
                <w:rFonts w:cstheme="minorHAnsi"/>
              </w:rPr>
            </w:pPr>
            <w:r w:rsidRPr="00260227">
              <w:rPr>
                <w:rFonts w:cstheme="minorHAnsi"/>
              </w:rPr>
              <w:t>Paras 74-76</w:t>
            </w:r>
          </w:p>
        </w:tc>
        <w:tc>
          <w:tcPr>
            <w:tcW w:w="5340" w:type="dxa"/>
          </w:tcPr>
          <w:p w14:paraId="261544CD" w14:textId="3BFB2F36" w:rsidR="00206E1F" w:rsidRPr="00260227" w:rsidRDefault="00206E1F" w:rsidP="00206E1F">
            <w:pPr>
              <w:pStyle w:val="Default"/>
              <w:rPr>
                <w:rFonts w:asciiTheme="minorHAnsi" w:hAnsiTheme="minorHAnsi" w:cstheme="minorHAnsi"/>
                <w:sz w:val="22"/>
                <w:szCs w:val="22"/>
              </w:rPr>
            </w:pPr>
            <w:r w:rsidRPr="00260227">
              <w:rPr>
                <w:rFonts w:asciiTheme="minorHAnsi" w:hAnsiTheme="minorHAnsi" w:cstheme="minorHAnsi"/>
                <w:sz w:val="22"/>
                <w:szCs w:val="22"/>
              </w:rPr>
              <w:t>Information re-ordered and re-worded as the new Safeguarding Partnership has now replaced the old LSCBs and wording regarding the transition arrangements has been removed.</w:t>
            </w:r>
          </w:p>
        </w:tc>
        <w:tc>
          <w:tcPr>
            <w:tcW w:w="2904" w:type="dxa"/>
            <w:gridSpan w:val="2"/>
          </w:tcPr>
          <w:p w14:paraId="18FD3DC6" w14:textId="2E1DC910" w:rsidR="00206E1F" w:rsidRPr="00260227" w:rsidRDefault="00206E1F" w:rsidP="00206E1F">
            <w:pPr>
              <w:rPr>
                <w:rFonts w:cstheme="minorHAnsi"/>
                <w:color w:val="000000"/>
              </w:rPr>
            </w:pPr>
            <w:r w:rsidRPr="00260227">
              <w:rPr>
                <w:rFonts w:cstheme="minorHAnsi"/>
                <w:color w:val="000000"/>
              </w:rPr>
              <w:t xml:space="preserve">The local partnership (which replaced the North Tyneside LSCB) is known as the North Tyneside Safeguarding Children Partnership (NTSCP).  </w:t>
            </w:r>
          </w:p>
        </w:tc>
        <w:tc>
          <w:tcPr>
            <w:tcW w:w="3586" w:type="dxa"/>
            <w:gridSpan w:val="2"/>
          </w:tcPr>
          <w:p w14:paraId="46378B7A" w14:textId="621D179A" w:rsidR="00206E1F" w:rsidRPr="00260227" w:rsidRDefault="00206E1F" w:rsidP="00206E1F">
            <w:pPr>
              <w:rPr>
                <w:rFonts w:cstheme="minorHAnsi"/>
              </w:rPr>
            </w:pPr>
            <w:r w:rsidRPr="00260227">
              <w:rPr>
                <w:rFonts w:cstheme="minorHAnsi"/>
                <w:color w:val="000000"/>
              </w:rPr>
              <w:t xml:space="preserve">Schools should understand their role in the new multi-agency arrangements.   As a named ‘relevant agency’, schools are under a statutory duty to co-operate with the local published arrangements </w:t>
            </w:r>
            <w:hyperlink r:id="rId13" w:history="1">
              <w:r w:rsidRPr="00260227">
                <w:rPr>
                  <w:rStyle w:val="Hyperlink"/>
                  <w:rFonts w:cstheme="minorHAnsi"/>
                </w:rPr>
                <w:t>available here</w:t>
              </w:r>
            </w:hyperlink>
            <w:r w:rsidRPr="00260227">
              <w:rPr>
                <w:rFonts w:cstheme="minorHAnsi"/>
                <w:color w:val="000000"/>
              </w:rPr>
              <w:t xml:space="preserve">.   </w:t>
            </w:r>
          </w:p>
        </w:tc>
      </w:tr>
      <w:tr w:rsidR="00206E1F" w:rsidRPr="00206E1F" w14:paraId="0329C744" w14:textId="77777777" w:rsidTr="00260227">
        <w:tc>
          <w:tcPr>
            <w:tcW w:w="1279" w:type="dxa"/>
          </w:tcPr>
          <w:p w14:paraId="6B4BA94E" w14:textId="77777777" w:rsidR="00206E1F" w:rsidRPr="00260227" w:rsidRDefault="00206E1F" w:rsidP="00206E1F">
            <w:pPr>
              <w:rPr>
                <w:rFonts w:cstheme="minorHAnsi"/>
              </w:rPr>
            </w:pPr>
            <w:r w:rsidRPr="00260227">
              <w:rPr>
                <w:rFonts w:cstheme="minorHAnsi"/>
              </w:rPr>
              <w:t>Para 79</w:t>
            </w:r>
          </w:p>
          <w:p w14:paraId="3639EC90" w14:textId="77777777" w:rsidR="00206E1F" w:rsidRPr="00260227" w:rsidRDefault="00206E1F" w:rsidP="00206E1F">
            <w:pPr>
              <w:rPr>
                <w:rFonts w:cstheme="minorHAnsi"/>
              </w:rPr>
            </w:pPr>
          </w:p>
        </w:tc>
        <w:tc>
          <w:tcPr>
            <w:tcW w:w="1301" w:type="dxa"/>
          </w:tcPr>
          <w:p w14:paraId="67352F2B" w14:textId="50AB14F0" w:rsidR="00206E1F" w:rsidRPr="00260227" w:rsidRDefault="00206E1F" w:rsidP="00206E1F">
            <w:pPr>
              <w:rPr>
                <w:rFonts w:cstheme="minorHAnsi"/>
              </w:rPr>
            </w:pPr>
            <w:r w:rsidRPr="00260227">
              <w:rPr>
                <w:rFonts w:cstheme="minorHAnsi"/>
              </w:rPr>
              <w:t>Para 84</w:t>
            </w:r>
          </w:p>
        </w:tc>
        <w:tc>
          <w:tcPr>
            <w:tcW w:w="5340" w:type="dxa"/>
          </w:tcPr>
          <w:p w14:paraId="7E5F832C" w14:textId="4E4F21EA" w:rsidR="00206E1F" w:rsidRPr="003E53D2" w:rsidRDefault="00206E1F" w:rsidP="00206E1F">
            <w:pPr>
              <w:rPr>
                <w:rFonts w:cstheme="minorHAnsi"/>
                <w:color w:val="000000"/>
                <w:highlight w:val="magenta"/>
              </w:rPr>
            </w:pPr>
            <w:r w:rsidRPr="003E53D2">
              <w:rPr>
                <w:rFonts w:cstheme="minorHAnsi"/>
                <w:color w:val="000000"/>
                <w:highlight w:val="magenta"/>
              </w:rPr>
              <w:t xml:space="preserve">Adds </w:t>
            </w:r>
            <w:r w:rsidRPr="003E53D2">
              <w:rPr>
                <w:rFonts w:cstheme="minorHAnsi"/>
                <w:i/>
                <w:iCs/>
                <w:color w:val="000000"/>
                <w:highlight w:val="magenta"/>
              </w:rPr>
              <w:t>‘withhold’</w:t>
            </w:r>
            <w:r w:rsidRPr="003E53D2">
              <w:rPr>
                <w:rFonts w:cstheme="minorHAnsi"/>
                <w:color w:val="000000"/>
                <w:highlight w:val="magenta"/>
              </w:rPr>
              <w:t xml:space="preserve"> to sentence re schools being able to share </w:t>
            </w:r>
            <w:r w:rsidRPr="003E53D2">
              <w:rPr>
                <w:rFonts w:cstheme="minorHAnsi"/>
                <w:i/>
                <w:iCs/>
                <w:color w:val="000000"/>
                <w:highlight w:val="magenta"/>
              </w:rPr>
              <w:t>‘and withhold’</w:t>
            </w:r>
            <w:r w:rsidRPr="003E53D2">
              <w:rPr>
                <w:rFonts w:cstheme="minorHAnsi"/>
                <w:color w:val="000000"/>
                <w:highlight w:val="magenta"/>
              </w:rPr>
              <w:t xml:space="preserve"> personal information for clarity on ways that data can be managed.</w:t>
            </w:r>
          </w:p>
        </w:tc>
        <w:tc>
          <w:tcPr>
            <w:tcW w:w="2904" w:type="dxa"/>
            <w:gridSpan w:val="2"/>
          </w:tcPr>
          <w:p w14:paraId="3138272C" w14:textId="4CD4E8F8" w:rsidR="00206E1F" w:rsidRPr="00260227" w:rsidRDefault="00206E1F" w:rsidP="00206E1F">
            <w:pPr>
              <w:rPr>
                <w:rFonts w:cstheme="minorHAnsi"/>
                <w:color w:val="000000"/>
              </w:rPr>
            </w:pPr>
            <w:r w:rsidRPr="00260227">
              <w:rPr>
                <w:rFonts w:cstheme="minorHAnsi"/>
                <w:color w:val="000000"/>
              </w:rPr>
              <w:t>N/A</w:t>
            </w:r>
          </w:p>
        </w:tc>
        <w:tc>
          <w:tcPr>
            <w:tcW w:w="3586" w:type="dxa"/>
            <w:gridSpan w:val="2"/>
          </w:tcPr>
          <w:p w14:paraId="524383F2" w14:textId="1EFA5F91" w:rsidR="00206E1F" w:rsidRPr="00260227" w:rsidRDefault="00206E1F" w:rsidP="00206E1F">
            <w:pPr>
              <w:autoSpaceDE w:val="0"/>
              <w:autoSpaceDN w:val="0"/>
              <w:adjustRightInd w:val="0"/>
              <w:rPr>
                <w:rFonts w:cstheme="minorHAnsi"/>
                <w:color w:val="000000"/>
              </w:rPr>
            </w:pPr>
            <w:r w:rsidRPr="00260227">
              <w:rPr>
                <w:rFonts w:cstheme="minorHAnsi"/>
                <w:color w:val="000000"/>
              </w:rPr>
              <w:t>Always record when decisions are made to withhold information and the reasons why.</w:t>
            </w:r>
          </w:p>
        </w:tc>
      </w:tr>
      <w:tr w:rsidR="00206E1F" w:rsidRPr="00206E1F" w14:paraId="2FFE67B3" w14:textId="77777777" w:rsidTr="00260227">
        <w:tc>
          <w:tcPr>
            <w:tcW w:w="1279" w:type="dxa"/>
          </w:tcPr>
          <w:p w14:paraId="2B904843" w14:textId="77777777" w:rsidR="00206E1F" w:rsidRPr="00260227" w:rsidRDefault="00206E1F" w:rsidP="00206E1F">
            <w:pPr>
              <w:rPr>
                <w:rFonts w:cstheme="minorHAnsi"/>
              </w:rPr>
            </w:pPr>
            <w:r w:rsidRPr="00260227">
              <w:rPr>
                <w:rFonts w:cstheme="minorHAnsi"/>
              </w:rPr>
              <w:t>Para 79</w:t>
            </w:r>
          </w:p>
          <w:p w14:paraId="45B2807B" w14:textId="77777777" w:rsidR="00206E1F" w:rsidRPr="00260227" w:rsidRDefault="00206E1F" w:rsidP="00206E1F">
            <w:pPr>
              <w:rPr>
                <w:rFonts w:cstheme="minorHAnsi"/>
              </w:rPr>
            </w:pPr>
          </w:p>
        </w:tc>
        <w:tc>
          <w:tcPr>
            <w:tcW w:w="1301" w:type="dxa"/>
          </w:tcPr>
          <w:p w14:paraId="6BF7BE1B" w14:textId="5930F6C0" w:rsidR="00206E1F" w:rsidRPr="00260227" w:rsidRDefault="00206E1F" w:rsidP="00206E1F">
            <w:pPr>
              <w:rPr>
                <w:rFonts w:cstheme="minorHAnsi"/>
              </w:rPr>
            </w:pPr>
            <w:r w:rsidRPr="00260227">
              <w:rPr>
                <w:rFonts w:cstheme="minorHAnsi"/>
              </w:rPr>
              <w:t>Para 84</w:t>
            </w:r>
          </w:p>
        </w:tc>
        <w:tc>
          <w:tcPr>
            <w:tcW w:w="5340" w:type="dxa"/>
          </w:tcPr>
          <w:p w14:paraId="1A450055" w14:textId="37F391A9" w:rsidR="00206E1F" w:rsidRPr="003E53D2" w:rsidRDefault="00206E1F" w:rsidP="00206E1F">
            <w:pPr>
              <w:rPr>
                <w:rFonts w:cstheme="minorHAnsi"/>
                <w:color w:val="000000"/>
                <w:highlight w:val="magenta"/>
              </w:rPr>
            </w:pPr>
            <w:r w:rsidRPr="003E53D2">
              <w:rPr>
                <w:rFonts w:cstheme="minorHAnsi"/>
                <w:color w:val="000000"/>
                <w:highlight w:val="magenta"/>
              </w:rPr>
              <w:t>Points have been formatted to bullets with some reordering</w:t>
            </w:r>
            <w:r w:rsidR="003B6B28" w:rsidRPr="003E53D2">
              <w:rPr>
                <w:rFonts w:cstheme="minorHAnsi"/>
                <w:color w:val="000000"/>
                <w:highlight w:val="magenta"/>
              </w:rPr>
              <w:t xml:space="preserve"> and</w:t>
            </w:r>
            <w:r w:rsidRPr="003E53D2">
              <w:rPr>
                <w:rFonts w:cstheme="minorHAnsi"/>
                <w:color w:val="000000"/>
                <w:highlight w:val="magenta"/>
              </w:rPr>
              <w:t xml:space="preserve"> information </w:t>
            </w:r>
            <w:r w:rsidR="003B6B28" w:rsidRPr="003E53D2">
              <w:rPr>
                <w:rFonts w:cstheme="minorHAnsi"/>
                <w:color w:val="000000"/>
                <w:highlight w:val="magenta"/>
              </w:rPr>
              <w:t xml:space="preserve">added </w:t>
            </w:r>
            <w:r w:rsidRPr="003E53D2">
              <w:rPr>
                <w:rFonts w:cstheme="minorHAnsi"/>
                <w:color w:val="000000"/>
                <w:highlight w:val="magenta"/>
              </w:rPr>
              <w:t xml:space="preserve">for clarity.  </w:t>
            </w:r>
          </w:p>
        </w:tc>
        <w:tc>
          <w:tcPr>
            <w:tcW w:w="2904" w:type="dxa"/>
            <w:gridSpan w:val="2"/>
          </w:tcPr>
          <w:p w14:paraId="642A6D5B" w14:textId="7210B422" w:rsidR="00206E1F" w:rsidRPr="00260227" w:rsidRDefault="00206E1F" w:rsidP="00206E1F">
            <w:pPr>
              <w:rPr>
                <w:rFonts w:cstheme="minorHAnsi"/>
                <w:color w:val="000000"/>
              </w:rPr>
            </w:pPr>
            <w:r w:rsidRPr="00260227">
              <w:rPr>
                <w:rFonts w:cstheme="minorHAnsi"/>
                <w:color w:val="000000"/>
              </w:rPr>
              <w:t>Additional wording added below.</w:t>
            </w:r>
          </w:p>
        </w:tc>
        <w:tc>
          <w:tcPr>
            <w:tcW w:w="3586" w:type="dxa"/>
            <w:gridSpan w:val="2"/>
          </w:tcPr>
          <w:p w14:paraId="4AB229E7" w14:textId="2287B8E1" w:rsidR="00206E1F" w:rsidRPr="00260227" w:rsidRDefault="00206E1F" w:rsidP="00206E1F">
            <w:pPr>
              <w:autoSpaceDE w:val="0"/>
              <w:autoSpaceDN w:val="0"/>
              <w:adjustRightInd w:val="0"/>
              <w:rPr>
                <w:rFonts w:cstheme="minorHAnsi"/>
                <w:color w:val="000000"/>
              </w:rPr>
            </w:pPr>
            <w:r w:rsidRPr="00260227">
              <w:rPr>
                <w:rFonts w:cstheme="minorHAnsi"/>
                <w:color w:val="000000"/>
              </w:rPr>
              <w:t>N/A</w:t>
            </w:r>
          </w:p>
        </w:tc>
      </w:tr>
      <w:tr w:rsidR="00206E1F" w:rsidRPr="00206E1F" w14:paraId="64A64A11" w14:textId="77777777" w:rsidTr="00260227">
        <w:tc>
          <w:tcPr>
            <w:tcW w:w="1279" w:type="dxa"/>
          </w:tcPr>
          <w:p w14:paraId="65CCE008" w14:textId="77777777" w:rsidR="00206E1F" w:rsidRPr="00260227" w:rsidRDefault="00206E1F" w:rsidP="00206E1F">
            <w:pPr>
              <w:rPr>
                <w:rFonts w:cstheme="minorHAnsi"/>
              </w:rPr>
            </w:pPr>
            <w:r w:rsidRPr="00260227">
              <w:rPr>
                <w:rFonts w:cstheme="minorHAnsi"/>
              </w:rPr>
              <w:t>Para 79</w:t>
            </w:r>
          </w:p>
          <w:p w14:paraId="12ABE1E1" w14:textId="455D6147" w:rsidR="00206E1F" w:rsidRPr="00260227" w:rsidRDefault="00206E1F" w:rsidP="00206E1F">
            <w:pPr>
              <w:rPr>
                <w:rFonts w:cstheme="minorHAnsi"/>
              </w:rPr>
            </w:pPr>
          </w:p>
        </w:tc>
        <w:tc>
          <w:tcPr>
            <w:tcW w:w="1301" w:type="dxa"/>
          </w:tcPr>
          <w:p w14:paraId="6705431C" w14:textId="7FBB6F4A" w:rsidR="00206E1F" w:rsidRPr="00260227" w:rsidRDefault="00206E1F" w:rsidP="00206E1F">
            <w:pPr>
              <w:rPr>
                <w:rFonts w:cstheme="minorHAnsi"/>
              </w:rPr>
            </w:pPr>
            <w:r w:rsidRPr="00260227">
              <w:rPr>
                <w:rFonts w:cstheme="minorHAnsi"/>
              </w:rPr>
              <w:t>Para 84</w:t>
            </w:r>
          </w:p>
        </w:tc>
        <w:tc>
          <w:tcPr>
            <w:tcW w:w="5340" w:type="dxa"/>
          </w:tcPr>
          <w:p w14:paraId="67F12650" w14:textId="3EE08A69" w:rsidR="00206E1F" w:rsidRPr="003E53D2" w:rsidRDefault="00206E1F" w:rsidP="00206E1F">
            <w:pPr>
              <w:rPr>
                <w:rFonts w:cstheme="minorHAnsi"/>
                <w:color w:val="000000"/>
                <w:highlight w:val="magenta"/>
              </w:rPr>
            </w:pPr>
            <w:r w:rsidRPr="003E53D2">
              <w:rPr>
                <w:rFonts w:cstheme="minorHAnsi"/>
                <w:color w:val="000000"/>
                <w:highlight w:val="magenta"/>
              </w:rPr>
              <w:t>Extra information added to text to enhance practitioners understanding of sharing without consent</w:t>
            </w:r>
          </w:p>
          <w:p w14:paraId="472AC3AC" w14:textId="77777777" w:rsidR="00206E1F" w:rsidRPr="003E53D2" w:rsidRDefault="00206E1F" w:rsidP="00206E1F">
            <w:pPr>
              <w:rPr>
                <w:rFonts w:cstheme="minorHAnsi"/>
                <w:color w:val="000000"/>
                <w:highlight w:val="magenta"/>
              </w:rPr>
            </w:pPr>
          </w:p>
          <w:p w14:paraId="4FEC8939" w14:textId="683F857E" w:rsidR="00206E1F" w:rsidRPr="003E53D2" w:rsidRDefault="00206E1F" w:rsidP="00206E1F">
            <w:pPr>
              <w:rPr>
                <w:rFonts w:cstheme="minorHAnsi"/>
                <w:color w:val="000000"/>
                <w:highlight w:val="magenta"/>
              </w:rPr>
            </w:pPr>
            <w:r w:rsidRPr="003E53D2">
              <w:rPr>
                <w:rFonts w:cstheme="minorHAnsi"/>
                <w:i/>
                <w:iCs/>
                <w:color w:val="000000"/>
                <w:highlight w:val="magenta"/>
              </w:rPr>
              <w:t xml:space="preserve">‘where there is good reason to do so and the sharing of information will enhance the safeguarding of a child in a timely manner’.  </w:t>
            </w:r>
          </w:p>
        </w:tc>
        <w:tc>
          <w:tcPr>
            <w:tcW w:w="2904" w:type="dxa"/>
            <w:gridSpan w:val="2"/>
          </w:tcPr>
          <w:p w14:paraId="405939CE" w14:textId="0D603D22" w:rsidR="00206E1F" w:rsidRPr="00260227" w:rsidRDefault="00206E1F" w:rsidP="00206E1F">
            <w:pPr>
              <w:rPr>
                <w:rFonts w:cstheme="minorHAnsi"/>
                <w:color w:val="000000"/>
              </w:rPr>
            </w:pPr>
            <w:r w:rsidRPr="00260227">
              <w:rPr>
                <w:rFonts w:cstheme="minorHAnsi"/>
                <w:color w:val="000000"/>
              </w:rPr>
              <w:t xml:space="preserve">The GDPR and Data Protection Act 2018 do not prevent, or limit, the sharing of information for the purposes of keeping children and young people safe. </w:t>
            </w:r>
          </w:p>
        </w:tc>
        <w:tc>
          <w:tcPr>
            <w:tcW w:w="3586" w:type="dxa"/>
            <w:gridSpan w:val="2"/>
          </w:tcPr>
          <w:p w14:paraId="2E414294" w14:textId="66989C86" w:rsidR="00206E1F" w:rsidRPr="00260227" w:rsidRDefault="00206E1F" w:rsidP="00206E1F">
            <w:pPr>
              <w:autoSpaceDE w:val="0"/>
              <w:autoSpaceDN w:val="0"/>
              <w:adjustRightInd w:val="0"/>
              <w:rPr>
                <w:rFonts w:cstheme="minorHAnsi"/>
                <w:color w:val="000000"/>
              </w:rPr>
            </w:pPr>
            <w:r w:rsidRPr="00260227">
              <w:rPr>
                <w:rFonts w:cstheme="minorHAnsi"/>
                <w:color w:val="000000"/>
              </w:rPr>
              <w:t>Have</w:t>
            </w:r>
            <w:r w:rsidR="003B6B28">
              <w:rPr>
                <w:rFonts w:cstheme="minorHAnsi"/>
                <w:color w:val="000000"/>
              </w:rPr>
              <w:t xml:space="preserve"> </w:t>
            </w:r>
            <w:r w:rsidRPr="00260227">
              <w:rPr>
                <w:rFonts w:cstheme="minorHAnsi"/>
                <w:color w:val="000000"/>
              </w:rPr>
              <w:t>policies and procedures in place</w:t>
            </w:r>
            <w:r w:rsidR="003B6B28" w:rsidRPr="00260227">
              <w:rPr>
                <w:rFonts w:cstheme="minorHAnsi"/>
                <w:color w:val="000000"/>
              </w:rPr>
              <w:t xml:space="preserve"> </w:t>
            </w:r>
            <w:r w:rsidR="003B6B28">
              <w:rPr>
                <w:rFonts w:cstheme="minorHAnsi"/>
                <w:color w:val="000000"/>
              </w:rPr>
              <w:t xml:space="preserve">and </w:t>
            </w:r>
            <w:r w:rsidR="003B6B28" w:rsidRPr="00260227">
              <w:rPr>
                <w:rFonts w:cstheme="minorHAnsi"/>
                <w:color w:val="000000"/>
              </w:rPr>
              <w:t>information</w:t>
            </w:r>
            <w:r w:rsidRPr="00260227">
              <w:rPr>
                <w:rFonts w:cstheme="minorHAnsi"/>
                <w:color w:val="000000"/>
              </w:rPr>
              <w:t xml:space="preserve"> </w:t>
            </w:r>
            <w:r w:rsidR="003B6B28" w:rsidRPr="00260227">
              <w:rPr>
                <w:rFonts w:cstheme="minorHAnsi"/>
                <w:color w:val="000000"/>
              </w:rPr>
              <w:t xml:space="preserve">available </w:t>
            </w:r>
            <w:r w:rsidRPr="00260227">
              <w:rPr>
                <w:rFonts w:cstheme="minorHAnsi"/>
                <w:color w:val="000000"/>
              </w:rPr>
              <w:t>that set</w:t>
            </w:r>
            <w:r w:rsidR="003B6B28">
              <w:rPr>
                <w:rFonts w:cstheme="minorHAnsi"/>
                <w:color w:val="000000"/>
              </w:rPr>
              <w:t>s</w:t>
            </w:r>
            <w:r w:rsidRPr="00260227">
              <w:rPr>
                <w:rFonts w:cstheme="minorHAnsi"/>
                <w:color w:val="000000"/>
              </w:rPr>
              <w:t xml:space="preserve"> out clearly the processes and the principles for sharing information</w:t>
            </w:r>
            <w:r w:rsidR="003B6B28">
              <w:rPr>
                <w:rFonts w:cstheme="minorHAnsi"/>
                <w:color w:val="000000"/>
              </w:rPr>
              <w:t xml:space="preserve"> for all stakeholders</w:t>
            </w:r>
            <w:r w:rsidRPr="00260227">
              <w:rPr>
                <w:rFonts w:cstheme="minorHAnsi"/>
                <w:color w:val="000000"/>
              </w:rPr>
              <w:t xml:space="preserve">.  </w:t>
            </w:r>
          </w:p>
          <w:p w14:paraId="3A0B7578" w14:textId="0C7A5AD6" w:rsidR="00206E1F" w:rsidRPr="00260227" w:rsidRDefault="00206E1F" w:rsidP="00206E1F">
            <w:pPr>
              <w:autoSpaceDE w:val="0"/>
              <w:autoSpaceDN w:val="0"/>
              <w:adjustRightInd w:val="0"/>
              <w:rPr>
                <w:rFonts w:cstheme="minorHAnsi"/>
                <w:color w:val="000000"/>
              </w:rPr>
            </w:pPr>
          </w:p>
        </w:tc>
      </w:tr>
      <w:tr w:rsidR="00206E1F" w:rsidRPr="00206E1F" w14:paraId="5312E9F3" w14:textId="77777777" w:rsidTr="00260227">
        <w:tc>
          <w:tcPr>
            <w:tcW w:w="1279" w:type="dxa"/>
          </w:tcPr>
          <w:p w14:paraId="7A7175A9" w14:textId="77777777" w:rsidR="00206E1F" w:rsidRPr="00260227" w:rsidRDefault="00206E1F" w:rsidP="00206E1F">
            <w:pPr>
              <w:rPr>
                <w:rFonts w:cstheme="minorHAnsi"/>
              </w:rPr>
            </w:pPr>
            <w:r w:rsidRPr="00260227">
              <w:rPr>
                <w:rFonts w:cstheme="minorHAnsi"/>
              </w:rPr>
              <w:t>Para 79</w:t>
            </w:r>
          </w:p>
          <w:p w14:paraId="12822536" w14:textId="77777777" w:rsidR="00206E1F" w:rsidRPr="00260227" w:rsidRDefault="00206E1F" w:rsidP="00206E1F">
            <w:pPr>
              <w:rPr>
                <w:rFonts w:cstheme="minorHAnsi"/>
              </w:rPr>
            </w:pPr>
          </w:p>
        </w:tc>
        <w:tc>
          <w:tcPr>
            <w:tcW w:w="1301" w:type="dxa"/>
          </w:tcPr>
          <w:p w14:paraId="25DA3C9F" w14:textId="6DBBD9EA" w:rsidR="00206E1F" w:rsidRPr="00260227" w:rsidRDefault="00206E1F" w:rsidP="00206E1F">
            <w:pPr>
              <w:rPr>
                <w:rFonts w:cstheme="minorHAnsi"/>
              </w:rPr>
            </w:pPr>
            <w:r w:rsidRPr="00260227">
              <w:rPr>
                <w:rFonts w:cstheme="minorHAnsi"/>
              </w:rPr>
              <w:t>Para 84</w:t>
            </w:r>
          </w:p>
        </w:tc>
        <w:tc>
          <w:tcPr>
            <w:tcW w:w="5340" w:type="dxa"/>
          </w:tcPr>
          <w:p w14:paraId="4054557C" w14:textId="23A88341" w:rsidR="00206E1F" w:rsidRPr="003E53D2" w:rsidRDefault="00206E1F" w:rsidP="00206E1F">
            <w:pPr>
              <w:rPr>
                <w:rFonts w:cstheme="minorHAnsi"/>
                <w:color w:val="000000"/>
                <w:highlight w:val="magenta"/>
              </w:rPr>
            </w:pPr>
            <w:r w:rsidRPr="003E53D2">
              <w:rPr>
                <w:rFonts w:cstheme="minorHAnsi"/>
                <w:highlight w:val="magenta"/>
              </w:rPr>
              <w:t>The Harm Test now includes pupils in ‘</w:t>
            </w:r>
            <w:r w:rsidRPr="003E53D2">
              <w:rPr>
                <w:rFonts w:cstheme="minorHAnsi"/>
                <w:i/>
                <w:iCs/>
                <w:highlight w:val="magenta"/>
              </w:rPr>
              <w:t xml:space="preserve">any form of emergency accommodation’ </w:t>
            </w:r>
            <w:r w:rsidRPr="003E53D2">
              <w:rPr>
                <w:rFonts w:cstheme="minorHAnsi"/>
                <w:highlight w:val="magenta"/>
              </w:rPr>
              <w:t>i.e. any emergency action that was taken for a child in relation to a safeguarding situation, would come under the serious Harm Test.</w:t>
            </w:r>
          </w:p>
        </w:tc>
        <w:tc>
          <w:tcPr>
            <w:tcW w:w="2904" w:type="dxa"/>
            <w:gridSpan w:val="2"/>
          </w:tcPr>
          <w:p w14:paraId="7E6058F3" w14:textId="4BD5AE71" w:rsidR="00206E1F" w:rsidRPr="00260227" w:rsidRDefault="00206E1F" w:rsidP="00206E1F">
            <w:pPr>
              <w:rPr>
                <w:rFonts w:cstheme="minorHAnsi"/>
                <w:color w:val="000000"/>
                <w:shd w:val="clear" w:color="auto" w:fill="FFFFFF"/>
              </w:rPr>
            </w:pPr>
            <w:r w:rsidRPr="00260227">
              <w:rPr>
                <w:rFonts w:cstheme="minorHAnsi"/>
              </w:rPr>
              <w:t>If data is disclosed that would</w:t>
            </w:r>
            <w:r w:rsidRPr="00260227">
              <w:rPr>
                <w:rFonts w:cstheme="minorHAnsi"/>
                <w:color w:val="000000"/>
                <w:shd w:val="clear" w:color="auto" w:fill="FFFFFF"/>
              </w:rPr>
              <w:t xml:space="preserve"> likely cause serious harm to the physical or mental health of the data subject or another individual, then the Harm </w:t>
            </w:r>
            <w:r w:rsidRPr="00260227">
              <w:rPr>
                <w:rFonts w:cstheme="minorHAnsi"/>
                <w:color w:val="000000"/>
                <w:shd w:val="clear" w:color="auto" w:fill="FFFFFF"/>
              </w:rPr>
              <w:lastRenderedPageBreak/>
              <w:t xml:space="preserve">Test is met e.g. victim of domestic abuse at refuge and perpetrator asks school for child’s records which would disclose whereabouts.  </w:t>
            </w:r>
          </w:p>
        </w:tc>
        <w:tc>
          <w:tcPr>
            <w:tcW w:w="3586" w:type="dxa"/>
            <w:gridSpan w:val="2"/>
          </w:tcPr>
          <w:p w14:paraId="5D480183" w14:textId="77777777" w:rsidR="00206E1F" w:rsidRPr="00260227" w:rsidRDefault="00206E1F" w:rsidP="00206E1F">
            <w:pPr>
              <w:rPr>
                <w:rFonts w:cstheme="minorHAnsi"/>
              </w:rPr>
            </w:pPr>
            <w:r w:rsidRPr="00260227">
              <w:rPr>
                <w:rFonts w:cstheme="minorHAnsi"/>
              </w:rPr>
              <w:lastRenderedPageBreak/>
              <w:t xml:space="preserve">School should seek advice if in doubt by contacting </w:t>
            </w:r>
            <w:hyperlink r:id="rId14" w:history="1">
              <w:r w:rsidRPr="00260227">
                <w:rPr>
                  <w:rStyle w:val="Hyperlink"/>
                  <w:rFonts w:cstheme="minorHAnsi"/>
                </w:rPr>
                <w:t>Dpo.schools@northtyneside.gov.uk</w:t>
              </w:r>
            </w:hyperlink>
          </w:p>
          <w:p w14:paraId="6CE4EBF8" w14:textId="77777777" w:rsidR="00206E1F" w:rsidRPr="00260227" w:rsidRDefault="00206E1F" w:rsidP="00206E1F">
            <w:pPr>
              <w:rPr>
                <w:rFonts w:cstheme="minorHAnsi"/>
              </w:rPr>
            </w:pPr>
          </w:p>
          <w:p w14:paraId="5141597D" w14:textId="5CF3C929" w:rsidR="00206E1F" w:rsidRPr="00260227" w:rsidRDefault="00206E1F" w:rsidP="00206E1F">
            <w:pPr>
              <w:rPr>
                <w:rFonts w:cstheme="minorHAnsi"/>
              </w:rPr>
            </w:pPr>
          </w:p>
        </w:tc>
      </w:tr>
      <w:tr w:rsidR="00206E1F" w:rsidRPr="00206E1F" w14:paraId="30EC50E8" w14:textId="77777777" w:rsidTr="00260227">
        <w:tc>
          <w:tcPr>
            <w:tcW w:w="1279" w:type="dxa"/>
          </w:tcPr>
          <w:p w14:paraId="6DECE7E0" w14:textId="0B7E0655" w:rsidR="00206E1F" w:rsidRPr="00260227" w:rsidRDefault="00206E1F" w:rsidP="00206E1F">
            <w:pPr>
              <w:rPr>
                <w:rFonts w:cstheme="minorHAnsi"/>
              </w:rPr>
            </w:pPr>
            <w:r w:rsidRPr="00260227">
              <w:rPr>
                <w:rFonts w:cstheme="minorHAnsi"/>
              </w:rPr>
              <w:t>Para 81</w:t>
            </w:r>
          </w:p>
        </w:tc>
        <w:tc>
          <w:tcPr>
            <w:tcW w:w="1301" w:type="dxa"/>
          </w:tcPr>
          <w:p w14:paraId="3488710A" w14:textId="7CC592D0" w:rsidR="00206E1F" w:rsidRPr="00260227" w:rsidRDefault="00206E1F" w:rsidP="00206E1F">
            <w:pPr>
              <w:rPr>
                <w:rFonts w:cstheme="minorHAnsi"/>
              </w:rPr>
            </w:pPr>
            <w:r w:rsidRPr="00260227">
              <w:rPr>
                <w:rFonts w:cstheme="minorHAnsi"/>
              </w:rPr>
              <w:t>Para 86</w:t>
            </w:r>
          </w:p>
        </w:tc>
        <w:tc>
          <w:tcPr>
            <w:tcW w:w="5340" w:type="dxa"/>
          </w:tcPr>
          <w:p w14:paraId="71655F6D" w14:textId="429E2EA6" w:rsidR="00206E1F" w:rsidRPr="003E53D2" w:rsidRDefault="00206E1F" w:rsidP="00206E1F">
            <w:pPr>
              <w:rPr>
                <w:rFonts w:cstheme="minorHAnsi"/>
                <w:color w:val="000000"/>
                <w:highlight w:val="magenta"/>
              </w:rPr>
            </w:pPr>
            <w:r w:rsidRPr="003E53D2">
              <w:rPr>
                <w:rFonts w:cstheme="minorHAnsi"/>
                <w:color w:val="000000"/>
                <w:highlight w:val="magenta"/>
              </w:rPr>
              <w:t xml:space="preserve">2018 Data Protection toolkit link added to new document.  </w:t>
            </w:r>
          </w:p>
        </w:tc>
        <w:tc>
          <w:tcPr>
            <w:tcW w:w="2904" w:type="dxa"/>
            <w:gridSpan w:val="2"/>
          </w:tcPr>
          <w:p w14:paraId="590ACDC9" w14:textId="49705E29" w:rsidR="00206E1F" w:rsidRPr="00260227" w:rsidRDefault="00206E1F" w:rsidP="00206E1F">
            <w:pPr>
              <w:rPr>
                <w:rFonts w:cstheme="minorHAnsi"/>
                <w:color w:val="000000"/>
              </w:rPr>
            </w:pPr>
            <w:r w:rsidRPr="00260227">
              <w:rPr>
                <w:rFonts w:cstheme="minorHAnsi"/>
                <w:color w:val="000000"/>
              </w:rPr>
              <w:t xml:space="preserve">Changes from previous version outlined on page 4 of 2018 Data Protection Toolkit.  </w:t>
            </w:r>
          </w:p>
        </w:tc>
        <w:tc>
          <w:tcPr>
            <w:tcW w:w="3586" w:type="dxa"/>
            <w:gridSpan w:val="2"/>
          </w:tcPr>
          <w:p w14:paraId="0E857529" w14:textId="76D92C26" w:rsidR="00206E1F" w:rsidRPr="00260227" w:rsidRDefault="00206E1F" w:rsidP="00206E1F">
            <w:pPr>
              <w:rPr>
                <w:rFonts w:cstheme="minorHAnsi"/>
              </w:rPr>
            </w:pPr>
            <w:r w:rsidRPr="00260227">
              <w:rPr>
                <w:rFonts w:cstheme="minorHAnsi"/>
              </w:rPr>
              <w:t xml:space="preserve">Download </w:t>
            </w:r>
            <w:hyperlink r:id="rId15" w:history="1">
              <w:r w:rsidRPr="00260227">
                <w:rPr>
                  <w:rStyle w:val="Hyperlink"/>
                  <w:rFonts w:cstheme="minorHAnsi"/>
                </w:rPr>
                <w:t>2018 Data Protection toolkit</w:t>
              </w:r>
            </w:hyperlink>
            <w:r w:rsidRPr="00260227">
              <w:rPr>
                <w:rFonts w:cstheme="minorHAnsi"/>
                <w:color w:val="000000"/>
              </w:rPr>
              <w:t xml:space="preserve"> for use in school if not already done so.  </w:t>
            </w:r>
          </w:p>
        </w:tc>
      </w:tr>
      <w:tr w:rsidR="00206E1F" w:rsidRPr="00206E1F" w14:paraId="0B36247B" w14:textId="77777777" w:rsidTr="00260227">
        <w:tc>
          <w:tcPr>
            <w:tcW w:w="1279" w:type="dxa"/>
          </w:tcPr>
          <w:p w14:paraId="1992C357" w14:textId="6B259E2A" w:rsidR="00206E1F" w:rsidRPr="00260227" w:rsidRDefault="00206E1F" w:rsidP="00206E1F">
            <w:pPr>
              <w:rPr>
                <w:rFonts w:cstheme="minorHAnsi"/>
              </w:rPr>
            </w:pPr>
            <w:r w:rsidRPr="00260227">
              <w:rPr>
                <w:rFonts w:cstheme="minorHAnsi"/>
              </w:rPr>
              <w:t>N/A</w:t>
            </w:r>
          </w:p>
        </w:tc>
        <w:tc>
          <w:tcPr>
            <w:tcW w:w="1301" w:type="dxa"/>
          </w:tcPr>
          <w:p w14:paraId="2E5C8DB7" w14:textId="0F3D2A2C" w:rsidR="00206E1F" w:rsidRPr="00260227" w:rsidRDefault="00206E1F" w:rsidP="00206E1F">
            <w:pPr>
              <w:rPr>
                <w:rFonts w:cstheme="minorHAnsi"/>
              </w:rPr>
            </w:pPr>
            <w:r w:rsidRPr="00260227">
              <w:rPr>
                <w:rFonts w:cstheme="minorHAnsi"/>
              </w:rPr>
              <w:t>Page 22 footnote</w:t>
            </w:r>
          </w:p>
        </w:tc>
        <w:tc>
          <w:tcPr>
            <w:tcW w:w="5340" w:type="dxa"/>
          </w:tcPr>
          <w:p w14:paraId="2FB5664B" w14:textId="2BED23F2" w:rsidR="00206E1F" w:rsidRPr="003E53D2" w:rsidRDefault="00206E1F" w:rsidP="00206E1F">
            <w:pPr>
              <w:rPr>
                <w:rFonts w:cstheme="minorHAnsi"/>
                <w:color w:val="000000"/>
                <w:highlight w:val="magenta"/>
              </w:rPr>
            </w:pPr>
            <w:r w:rsidRPr="003E53D2">
              <w:rPr>
                <w:rFonts w:cstheme="minorHAnsi"/>
                <w:color w:val="000000"/>
                <w:highlight w:val="magenta"/>
              </w:rPr>
              <w:t>Link added to footnote re The Harm Test.</w:t>
            </w:r>
            <w:r w:rsidRPr="003E53D2">
              <w:rPr>
                <w:rFonts w:cstheme="minorHAnsi"/>
                <w:highlight w:val="magenta"/>
              </w:rPr>
              <w:t xml:space="preserve"> A person satisfies the harm test if they may harm a child or vulnerable adult or put them at risk of harm</w:t>
            </w:r>
          </w:p>
        </w:tc>
        <w:tc>
          <w:tcPr>
            <w:tcW w:w="2904" w:type="dxa"/>
            <w:gridSpan w:val="2"/>
          </w:tcPr>
          <w:p w14:paraId="5D2229A7" w14:textId="3389FFE9" w:rsidR="00206E1F" w:rsidRPr="00260227" w:rsidRDefault="00206E1F" w:rsidP="00206E1F">
            <w:pPr>
              <w:autoSpaceDE w:val="0"/>
              <w:autoSpaceDN w:val="0"/>
              <w:adjustRightInd w:val="0"/>
              <w:spacing w:before="100" w:after="100"/>
              <w:rPr>
                <w:rFonts w:cstheme="minorHAnsi"/>
              </w:rPr>
            </w:pPr>
            <w:r w:rsidRPr="00260227">
              <w:rPr>
                <w:rFonts w:cstheme="minorHAnsi"/>
              </w:rPr>
              <w:t xml:space="preserve">If someone meets the Harm Test, information can be withheld </w:t>
            </w:r>
            <w:proofErr w:type="gramStart"/>
            <w:r w:rsidRPr="00260227">
              <w:rPr>
                <w:rFonts w:cstheme="minorHAnsi"/>
              </w:rPr>
              <w:t xml:space="preserve">in particular </w:t>
            </w:r>
            <w:r w:rsidR="003B6B28" w:rsidRPr="00260227">
              <w:rPr>
                <w:rFonts w:cstheme="minorHAnsi"/>
              </w:rPr>
              <w:t>cases</w:t>
            </w:r>
            <w:proofErr w:type="gramEnd"/>
            <w:r w:rsidR="003B6B28" w:rsidRPr="00260227">
              <w:rPr>
                <w:rFonts w:cstheme="minorHAnsi"/>
              </w:rPr>
              <w:t>,</w:t>
            </w:r>
            <w:r w:rsidRPr="00260227">
              <w:rPr>
                <w:rFonts w:cstheme="minorHAnsi"/>
              </w:rPr>
              <w:t xml:space="preserve"> but advice should be sought in each case.</w:t>
            </w:r>
          </w:p>
        </w:tc>
        <w:tc>
          <w:tcPr>
            <w:tcW w:w="3586" w:type="dxa"/>
            <w:gridSpan w:val="2"/>
          </w:tcPr>
          <w:p w14:paraId="3722ECD1" w14:textId="77777777" w:rsidR="00206E1F" w:rsidRPr="00260227" w:rsidRDefault="00206E1F" w:rsidP="00206E1F">
            <w:pPr>
              <w:rPr>
                <w:rFonts w:cstheme="minorHAnsi"/>
              </w:rPr>
            </w:pPr>
            <w:r w:rsidRPr="00260227">
              <w:rPr>
                <w:rFonts w:cstheme="minorHAnsi"/>
              </w:rPr>
              <w:t xml:space="preserve">Information on the Harm Test can be </w:t>
            </w:r>
            <w:hyperlink r:id="rId16" w:anchor="what-is-the-harm-test" w:history="1">
              <w:r w:rsidRPr="00260227">
                <w:rPr>
                  <w:rStyle w:val="Hyperlink"/>
                  <w:rFonts w:cstheme="minorHAnsi"/>
                </w:rPr>
                <w:t>found here</w:t>
              </w:r>
            </w:hyperlink>
            <w:r w:rsidRPr="00260227">
              <w:rPr>
                <w:rFonts w:cstheme="minorHAnsi"/>
              </w:rPr>
              <w:t xml:space="preserve"> </w:t>
            </w:r>
          </w:p>
          <w:p w14:paraId="2F9837DE" w14:textId="77777777" w:rsidR="00206E1F" w:rsidRPr="00260227" w:rsidRDefault="00206E1F" w:rsidP="00206E1F">
            <w:pPr>
              <w:rPr>
                <w:rFonts w:cstheme="minorHAnsi"/>
              </w:rPr>
            </w:pPr>
          </w:p>
          <w:p w14:paraId="02A4E6C7" w14:textId="37E4E026" w:rsidR="00206E1F" w:rsidRPr="00260227" w:rsidRDefault="00206E1F" w:rsidP="00206E1F">
            <w:pPr>
              <w:rPr>
                <w:rFonts w:cstheme="minorHAnsi"/>
              </w:rPr>
            </w:pPr>
            <w:r w:rsidRPr="00260227">
              <w:rPr>
                <w:rFonts w:cstheme="minorHAnsi"/>
              </w:rPr>
              <w:t xml:space="preserve">School should seek advice if in doubt by contacting </w:t>
            </w:r>
            <w:hyperlink r:id="rId17" w:history="1">
              <w:r w:rsidRPr="00260227">
                <w:rPr>
                  <w:rStyle w:val="Hyperlink"/>
                  <w:rFonts w:cstheme="minorHAnsi"/>
                </w:rPr>
                <w:t>Dpo.schools@northtyneside.gov.uk</w:t>
              </w:r>
            </w:hyperlink>
          </w:p>
        </w:tc>
      </w:tr>
      <w:tr w:rsidR="00206E1F" w:rsidRPr="00206E1F" w14:paraId="0C1B512A" w14:textId="77777777" w:rsidTr="00260227">
        <w:tc>
          <w:tcPr>
            <w:tcW w:w="1279" w:type="dxa"/>
          </w:tcPr>
          <w:p w14:paraId="4D68F636" w14:textId="64BD3B77" w:rsidR="00206E1F" w:rsidRPr="00260227" w:rsidRDefault="00206E1F" w:rsidP="00206E1F">
            <w:pPr>
              <w:rPr>
                <w:rFonts w:cstheme="minorHAnsi"/>
              </w:rPr>
            </w:pPr>
            <w:r w:rsidRPr="00260227">
              <w:rPr>
                <w:rFonts w:cstheme="minorHAnsi"/>
              </w:rPr>
              <w:t>N/A</w:t>
            </w:r>
          </w:p>
        </w:tc>
        <w:tc>
          <w:tcPr>
            <w:tcW w:w="1301" w:type="dxa"/>
          </w:tcPr>
          <w:p w14:paraId="4EBA5CA5" w14:textId="418ECDF8" w:rsidR="00206E1F" w:rsidRPr="00260227" w:rsidRDefault="00206E1F" w:rsidP="00206E1F">
            <w:pPr>
              <w:rPr>
                <w:rFonts w:cstheme="minorHAnsi"/>
              </w:rPr>
            </w:pPr>
            <w:r w:rsidRPr="00260227">
              <w:rPr>
                <w:rFonts w:cstheme="minorHAnsi"/>
              </w:rPr>
              <w:t>Para 92</w:t>
            </w:r>
          </w:p>
        </w:tc>
        <w:tc>
          <w:tcPr>
            <w:tcW w:w="5340" w:type="dxa"/>
          </w:tcPr>
          <w:p w14:paraId="5E80F66A" w14:textId="229538DE" w:rsidR="00206E1F" w:rsidRPr="003E53D2" w:rsidRDefault="00206E1F" w:rsidP="00206E1F">
            <w:pPr>
              <w:autoSpaceDE w:val="0"/>
              <w:autoSpaceDN w:val="0"/>
              <w:adjustRightInd w:val="0"/>
              <w:rPr>
                <w:rFonts w:cstheme="minorHAnsi"/>
                <w:highlight w:val="blue"/>
              </w:rPr>
            </w:pPr>
            <w:r w:rsidRPr="003E53D2">
              <w:rPr>
                <w:rFonts w:cstheme="minorHAnsi"/>
                <w:color w:val="000000"/>
                <w:highlight w:val="blue"/>
              </w:rPr>
              <w:t>Additional information added to consider supporting children's online safety at home which is reinforced by additional links for parents and children in Annex C (Page 102) re online safety.</w:t>
            </w:r>
          </w:p>
        </w:tc>
        <w:tc>
          <w:tcPr>
            <w:tcW w:w="2904" w:type="dxa"/>
            <w:gridSpan w:val="2"/>
          </w:tcPr>
          <w:p w14:paraId="147A1D7F" w14:textId="4CE1FEF9" w:rsidR="00206E1F" w:rsidRPr="00260227" w:rsidRDefault="00206E1F" w:rsidP="00206E1F">
            <w:pPr>
              <w:rPr>
                <w:rFonts w:cstheme="minorHAnsi"/>
                <w:color w:val="000000"/>
              </w:rPr>
            </w:pPr>
            <w:r w:rsidRPr="00260227">
              <w:rPr>
                <w:rFonts w:cstheme="minorHAnsi"/>
                <w:color w:val="000000"/>
              </w:rPr>
              <w:t xml:space="preserve">This has been added to further consider online safety since Covid-19 lockdown.  </w:t>
            </w:r>
          </w:p>
        </w:tc>
        <w:tc>
          <w:tcPr>
            <w:tcW w:w="3586" w:type="dxa"/>
            <w:gridSpan w:val="2"/>
          </w:tcPr>
          <w:p w14:paraId="2BCA5493" w14:textId="42711F77" w:rsidR="00206E1F" w:rsidRPr="00260227" w:rsidRDefault="00206E1F" w:rsidP="00206E1F">
            <w:pPr>
              <w:rPr>
                <w:rFonts w:cstheme="minorHAnsi"/>
              </w:rPr>
            </w:pPr>
            <w:r w:rsidRPr="00260227">
              <w:rPr>
                <w:rFonts w:cstheme="minorHAnsi"/>
              </w:rPr>
              <w:t>See new information and links in Annex C re Online Safety on page 102.</w:t>
            </w:r>
          </w:p>
        </w:tc>
      </w:tr>
      <w:tr w:rsidR="00206E1F" w:rsidRPr="00206E1F" w14:paraId="7968E5A6" w14:textId="77777777" w:rsidTr="00260227">
        <w:tc>
          <w:tcPr>
            <w:tcW w:w="1279" w:type="dxa"/>
          </w:tcPr>
          <w:p w14:paraId="443F21E8" w14:textId="4843CF4D" w:rsidR="00206E1F" w:rsidRPr="00260227" w:rsidRDefault="00206E1F" w:rsidP="00206E1F">
            <w:pPr>
              <w:rPr>
                <w:rFonts w:cstheme="minorHAnsi"/>
              </w:rPr>
            </w:pPr>
            <w:r w:rsidRPr="00260227">
              <w:rPr>
                <w:rFonts w:cstheme="minorHAnsi"/>
              </w:rPr>
              <w:t>Para 89</w:t>
            </w:r>
          </w:p>
        </w:tc>
        <w:tc>
          <w:tcPr>
            <w:tcW w:w="1301" w:type="dxa"/>
          </w:tcPr>
          <w:p w14:paraId="4504962D" w14:textId="23E46DDB" w:rsidR="00206E1F" w:rsidRPr="00260227" w:rsidRDefault="00206E1F" w:rsidP="00206E1F">
            <w:pPr>
              <w:rPr>
                <w:rFonts w:cstheme="minorHAnsi"/>
              </w:rPr>
            </w:pPr>
            <w:r w:rsidRPr="00260227">
              <w:rPr>
                <w:rFonts w:cstheme="minorHAnsi"/>
              </w:rPr>
              <w:t>Para 94</w:t>
            </w:r>
          </w:p>
        </w:tc>
        <w:tc>
          <w:tcPr>
            <w:tcW w:w="5340" w:type="dxa"/>
          </w:tcPr>
          <w:p w14:paraId="5C020E78" w14:textId="78CAA030" w:rsidR="00206E1F" w:rsidRPr="003E53D2" w:rsidRDefault="00206E1F" w:rsidP="00206E1F">
            <w:pPr>
              <w:rPr>
                <w:rFonts w:cstheme="minorHAnsi"/>
                <w:color w:val="000000"/>
                <w:highlight w:val="blue"/>
              </w:rPr>
            </w:pPr>
            <w:r w:rsidRPr="003E53D2">
              <w:rPr>
                <w:rFonts w:cstheme="minorHAnsi"/>
                <w:color w:val="000000"/>
                <w:highlight w:val="blue"/>
              </w:rPr>
              <w:t xml:space="preserve">Opportunities to teach safeguarding paragraph has been reworded to reflect statutory RSE and Health Education requirements.  The text has been re-ordered and links to relevant resources and websites added including </w:t>
            </w:r>
            <w:hyperlink r:id="rId18" w:history="1">
              <w:r w:rsidRPr="003E53D2">
                <w:rPr>
                  <w:rStyle w:val="Hyperlink"/>
                  <w:rFonts w:cstheme="minorHAnsi"/>
                  <w:highlight w:val="blue"/>
                </w:rPr>
                <w:t>Rise Above</w:t>
              </w:r>
            </w:hyperlink>
            <w:r w:rsidRPr="003E53D2">
              <w:rPr>
                <w:rFonts w:cstheme="minorHAnsi"/>
                <w:color w:val="000000"/>
                <w:highlight w:val="blue"/>
              </w:rPr>
              <w:t xml:space="preserve"> and </w:t>
            </w:r>
            <w:hyperlink r:id="rId19" w:history="1">
              <w:proofErr w:type="spellStart"/>
              <w:r w:rsidRPr="003E53D2">
                <w:rPr>
                  <w:rStyle w:val="Hyperlink"/>
                  <w:rFonts w:cstheme="minorHAnsi"/>
                  <w:highlight w:val="blue"/>
                </w:rPr>
                <w:t>Thinkuknow</w:t>
              </w:r>
              <w:proofErr w:type="spellEnd"/>
            </w:hyperlink>
          </w:p>
        </w:tc>
        <w:tc>
          <w:tcPr>
            <w:tcW w:w="2904" w:type="dxa"/>
            <w:gridSpan w:val="2"/>
          </w:tcPr>
          <w:p w14:paraId="55F1EE6E" w14:textId="502B5A98" w:rsidR="00206E1F" w:rsidRPr="00260227" w:rsidRDefault="00206E1F" w:rsidP="00206E1F">
            <w:pPr>
              <w:rPr>
                <w:rFonts w:cstheme="minorHAnsi"/>
                <w:color w:val="000000"/>
              </w:rPr>
            </w:pPr>
            <w:r w:rsidRPr="00260227">
              <w:rPr>
                <w:rFonts w:cstheme="minorHAnsi"/>
              </w:rPr>
              <w:t>Schools have flexibility to decide how they discharge their duties effectively within the first year of compulsory teaching and are encouraged to take a phased approach (if needed) when introducing these subjects</w:t>
            </w:r>
            <w:r w:rsidR="003B6B28">
              <w:rPr>
                <w:rFonts w:cstheme="minorHAnsi"/>
              </w:rPr>
              <w:t>.</w:t>
            </w:r>
          </w:p>
        </w:tc>
        <w:tc>
          <w:tcPr>
            <w:tcW w:w="3586" w:type="dxa"/>
            <w:gridSpan w:val="2"/>
          </w:tcPr>
          <w:p w14:paraId="7DEE9EAA" w14:textId="105DF885" w:rsidR="00206E1F" w:rsidRPr="00260227" w:rsidRDefault="00206E1F" w:rsidP="00206E1F">
            <w:pPr>
              <w:rPr>
                <w:rFonts w:cstheme="minorHAnsi"/>
              </w:rPr>
            </w:pPr>
            <w:r w:rsidRPr="00260227">
              <w:rPr>
                <w:rFonts w:cstheme="minorHAnsi"/>
              </w:rPr>
              <w:t xml:space="preserve">Implement Statutory RSE and Health Education. </w:t>
            </w:r>
          </w:p>
          <w:p w14:paraId="063CA594" w14:textId="1BCF61FB" w:rsidR="00206E1F" w:rsidRPr="00260227" w:rsidRDefault="00206E1F" w:rsidP="00206E1F">
            <w:pPr>
              <w:rPr>
                <w:rFonts w:cstheme="minorHAnsi"/>
              </w:rPr>
            </w:pPr>
            <w:r w:rsidRPr="00260227">
              <w:rPr>
                <w:rFonts w:cstheme="minorHAnsi"/>
              </w:rPr>
              <w:t xml:space="preserve"> </w:t>
            </w:r>
          </w:p>
          <w:p w14:paraId="3D54CDD3" w14:textId="1B9A5753" w:rsidR="00206E1F" w:rsidRPr="00260227" w:rsidRDefault="00206E1F" w:rsidP="00206E1F">
            <w:pPr>
              <w:rPr>
                <w:rFonts w:cstheme="minorHAnsi"/>
              </w:rPr>
            </w:pPr>
            <w:r w:rsidRPr="00260227">
              <w:rPr>
                <w:rFonts w:cstheme="minorHAnsi"/>
              </w:rPr>
              <w:t xml:space="preserve">Access links in this section in the document in particular, the </w:t>
            </w:r>
            <w:hyperlink r:id="rId20" w:history="1">
              <w:r w:rsidRPr="00260227">
                <w:rPr>
                  <w:rStyle w:val="Hyperlink"/>
                  <w:rFonts w:cstheme="minorHAnsi"/>
                </w:rPr>
                <w:t>DfE guidance on Teaching online Safety in School</w:t>
              </w:r>
            </w:hyperlink>
            <w:r w:rsidRPr="00260227">
              <w:rPr>
                <w:rFonts w:cstheme="minorHAnsi"/>
              </w:rPr>
              <w:t xml:space="preserve"> which links closely to RSE, Heath Education and Citizenship.</w:t>
            </w:r>
          </w:p>
        </w:tc>
      </w:tr>
      <w:tr w:rsidR="00206E1F" w:rsidRPr="00206E1F" w14:paraId="13569B70" w14:textId="77777777" w:rsidTr="00260227">
        <w:tc>
          <w:tcPr>
            <w:tcW w:w="1279" w:type="dxa"/>
          </w:tcPr>
          <w:p w14:paraId="32F06526" w14:textId="20592E7E" w:rsidR="00206E1F" w:rsidRPr="00260227" w:rsidRDefault="00206E1F" w:rsidP="00206E1F">
            <w:pPr>
              <w:rPr>
                <w:rFonts w:cstheme="minorHAnsi"/>
              </w:rPr>
            </w:pPr>
            <w:r w:rsidRPr="00260227">
              <w:rPr>
                <w:rFonts w:cstheme="minorHAnsi"/>
              </w:rPr>
              <w:t>N/A</w:t>
            </w:r>
          </w:p>
        </w:tc>
        <w:tc>
          <w:tcPr>
            <w:tcW w:w="1301" w:type="dxa"/>
          </w:tcPr>
          <w:p w14:paraId="4B6524E4" w14:textId="4806FEF6" w:rsidR="00206E1F" w:rsidRPr="00260227" w:rsidRDefault="00206E1F" w:rsidP="00206E1F">
            <w:pPr>
              <w:rPr>
                <w:rFonts w:cstheme="minorHAnsi"/>
              </w:rPr>
            </w:pPr>
            <w:r w:rsidRPr="00260227">
              <w:rPr>
                <w:rFonts w:cstheme="minorHAnsi"/>
              </w:rPr>
              <w:t>Page 25 footnote</w:t>
            </w:r>
          </w:p>
        </w:tc>
        <w:tc>
          <w:tcPr>
            <w:tcW w:w="5340" w:type="dxa"/>
          </w:tcPr>
          <w:p w14:paraId="0245209D" w14:textId="77A1B383" w:rsidR="00206E1F" w:rsidRPr="00260227" w:rsidRDefault="00206E1F" w:rsidP="00206E1F">
            <w:pPr>
              <w:rPr>
                <w:rFonts w:cstheme="minorHAnsi"/>
                <w:color w:val="000000"/>
              </w:rPr>
            </w:pPr>
            <w:r w:rsidRPr="003E53D2">
              <w:rPr>
                <w:rFonts w:cstheme="minorHAnsi"/>
                <w:color w:val="000000"/>
                <w:highlight w:val="blue"/>
              </w:rPr>
              <w:t>Added explanation of the UKCIS education subgroup added to footnote due to new link added to main body of text.</w:t>
            </w:r>
            <w:r w:rsidRPr="00260227">
              <w:rPr>
                <w:rFonts w:cstheme="minorHAnsi"/>
                <w:color w:val="000000"/>
              </w:rPr>
              <w:t xml:space="preserve">  </w:t>
            </w:r>
          </w:p>
        </w:tc>
        <w:tc>
          <w:tcPr>
            <w:tcW w:w="2904" w:type="dxa"/>
            <w:gridSpan w:val="2"/>
          </w:tcPr>
          <w:p w14:paraId="3100DC16" w14:textId="128508AA" w:rsidR="00206E1F" w:rsidRPr="00260227" w:rsidRDefault="00206E1F" w:rsidP="00206E1F">
            <w:pPr>
              <w:rPr>
                <w:rFonts w:cstheme="minorHAnsi"/>
                <w:color w:val="000000"/>
              </w:rPr>
            </w:pPr>
            <w:r w:rsidRPr="00260227">
              <w:rPr>
                <w:rFonts w:cstheme="minorHAnsi"/>
                <w:color w:val="000000"/>
              </w:rPr>
              <w:t>N/A</w:t>
            </w:r>
          </w:p>
        </w:tc>
        <w:tc>
          <w:tcPr>
            <w:tcW w:w="3586" w:type="dxa"/>
            <w:gridSpan w:val="2"/>
          </w:tcPr>
          <w:p w14:paraId="0908028D" w14:textId="5E098642" w:rsidR="00206E1F" w:rsidRPr="00260227" w:rsidRDefault="00206E1F" w:rsidP="00206E1F">
            <w:pPr>
              <w:rPr>
                <w:rFonts w:cstheme="minorHAnsi"/>
              </w:rPr>
            </w:pPr>
            <w:r w:rsidRPr="00260227">
              <w:rPr>
                <w:rFonts w:cstheme="minorHAnsi"/>
              </w:rPr>
              <w:t xml:space="preserve">Access link to </w:t>
            </w:r>
            <w:hyperlink r:id="rId21" w:history="1">
              <w:r w:rsidRPr="00260227">
                <w:rPr>
                  <w:rStyle w:val="Hyperlink"/>
                  <w:rFonts w:cstheme="minorHAnsi"/>
                </w:rPr>
                <w:t>Education for a connected world framework</w:t>
              </w:r>
            </w:hyperlink>
          </w:p>
        </w:tc>
      </w:tr>
      <w:tr w:rsidR="00206E1F" w:rsidRPr="00206E1F" w14:paraId="1C9EF1F5" w14:textId="77777777" w:rsidTr="00260227">
        <w:tc>
          <w:tcPr>
            <w:tcW w:w="1279" w:type="dxa"/>
          </w:tcPr>
          <w:p w14:paraId="694B522F" w14:textId="140F7941" w:rsidR="00206E1F" w:rsidRPr="00260227" w:rsidRDefault="00206E1F" w:rsidP="00206E1F">
            <w:pPr>
              <w:rPr>
                <w:rFonts w:cstheme="minorHAnsi"/>
              </w:rPr>
            </w:pPr>
            <w:r w:rsidRPr="00260227">
              <w:rPr>
                <w:rFonts w:cstheme="minorHAnsi"/>
              </w:rPr>
              <w:t>Para 91</w:t>
            </w:r>
          </w:p>
        </w:tc>
        <w:tc>
          <w:tcPr>
            <w:tcW w:w="1301" w:type="dxa"/>
          </w:tcPr>
          <w:p w14:paraId="099CCB64" w14:textId="30AB7407" w:rsidR="00206E1F" w:rsidRPr="00260227" w:rsidRDefault="00206E1F" w:rsidP="00206E1F">
            <w:pPr>
              <w:rPr>
                <w:rFonts w:cstheme="minorHAnsi"/>
              </w:rPr>
            </w:pPr>
            <w:r w:rsidRPr="00260227">
              <w:rPr>
                <w:rFonts w:cstheme="minorHAnsi"/>
              </w:rPr>
              <w:t>Para 96-98</w:t>
            </w:r>
          </w:p>
        </w:tc>
        <w:tc>
          <w:tcPr>
            <w:tcW w:w="5340" w:type="dxa"/>
          </w:tcPr>
          <w:p w14:paraId="5F336789" w14:textId="5C746EFB" w:rsidR="00206E1F" w:rsidRPr="00260227" w:rsidRDefault="00206E1F" w:rsidP="00206E1F">
            <w:pPr>
              <w:rPr>
                <w:rFonts w:cstheme="minorHAnsi"/>
                <w:color w:val="000000"/>
              </w:rPr>
            </w:pPr>
            <w:r w:rsidRPr="00260227">
              <w:rPr>
                <w:rFonts w:cstheme="minorHAnsi"/>
                <w:color w:val="000000"/>
              </w:rPr>
              <w:t xml:space="preserve">The paragraph on inspection was formerly written as one paragraph.  This has now been separated in to three bullet points with updated links, but content has not changed.  </w:t>
            </w:r>
          </w:p>
        </w:tc>
        <w:tc>
          <w:tcPr>
            <w:tcW w:w="2904" w:type="dxa"/>
            <w:gridSpan w:val="2"/>
          </w:tcPr>
          <w:p w14:paraId="5217D30D" w14:textId="2795E1E1" w:rsidR="00206E1F" w:rsidRPr="00260227" w:rsidRDefault="00206E1F" w:rsidP="00206E1F">
            <w:pPr>
              <w:rPr>
                <w:rFonts w:cstheme="minorHAnsi"/>
                <w:color w:val="000000"/>
              </w:rPr>
            </w:pPr>
            <w:r w:rsidRPr="00260227">
              <w:rPr>
                <w:rFonts w:cstheme="minorHAnsi"/>
                <w:color w:val="000000"/>
              </w:rPr>
              <w:t>N/A</w:t>
            </w:r>
          </w:p>
        </w:tc>
        <w:tc>
          <w:tcPr>
            <w:tcW w:w="3586" w:type="dxa"/>
            <w:gridSpan w:val="2"/>
          </w:tcPr>
          <w:p w14:paraId="77088338" w14:textId="07F3DE7E" w:rsidR="00206E1F" w:rsidRPr="00260227" w:rsidRDefault="00206E1F" w:rsidP="00206E1F">
            <w:pPr>
              <w:rPr>
                <w:rFonts w:cstheme="minorHAnsi"/>
              </w:rPr>
            </w:pPr>
            <w:r w:rsidRPr="00260227">
              <w:rPr>
                <w:rFonts w:cstheme="minorHAnsi"/>
              </w:rPr>
              <w:t xml:space="preserve">Access updated link to Ofsted’s Inspecting Safeguarding document </w:t>
            </w:r>
            <w:hyperlink r:id="rId22" w:history="1">
              <w:r w:rsidRPr="00260227">
                <w:rPr>
                  <w:rStyle w:val="Hyperlink"/>
                  <w:rFonts w:cstheme="minorHAnsi"/>
                </w:rPr>
                <w:t>available here</w:t>
              </w:r>
            </w:hyperlink>
            <w:r w:rsidRPr="00260227">
              <w:rPr>
                <w:rFonts w:cstheme="minorHAnsi"/>
              </w:rPr>
              <w:t xml:space="preserve"> if not already done so.  Latest version is Sept 2019.  </w:t>
            </w:r>
          </w:p>
        </w:tc>
      </w:tr>
      <w:tr w:rsidR="00206E1F" w:rsidRPr="00206E1F" w14:paraId="1A74CFC4" w14:textId="77777777" w:rsidTr="00260227">
        <w:tc>
          <w:tcPr>
            <w:tcW w:w="1279" w:type="dxa"/>
          </w:tcPr>
          <w:p w14:paraId="5CDBD99C" w14:textId="322CF643" w:rsidR="00206E1F" w:rsidRPr="00260227" w:rsidRDefault="00206E1F" w:rsidP="00206E1F">
            <w:pPr>
              <w:rPr>
                <w:rFonts w:cstheme="minorHAnsi"/>
              </w:rPr>
            </w:pPr>
            <w:r w:rsidRPr="00260227">
              <w:rPr>
                <w:rFonts w:cstheme="minorHAnsi"/>
              </w:rPr>
              <w:lastRenderedPageBreak/>
              <w:t>Para 94</w:t>
            </w:r>
          </w:p>
        </w:tc>
        <w:tc>
          <w:tcPr>
            <w:tcW w:w="1301" w:type="dxa"/>
          </w:tcPr>
          <w:p w14:paraId="79382277" w14:textId="5F0C14A2" w:rsidR="00206E1F" w:rsidRPr="00260227" w:rsidRDefault="00206E1F" w:rsidP="00206E1F">
            <w:pPr>
              <w:rPr>
                <w:rFonts w:cstheme="minorHAnsi"/>
              </w:rPr>
            </w:pPr>
            <w:r w:rsidRPr="00260227">
              <w:rPr>
                <w:rFonts w:cstheme="minorHAnsi"/>
              </w:rPr>
              <w:t>Para 101</w:t>
            </w:r>
          </w:p>
        </w:tc>
        <w:tc>
          <w:tcPr>
            <w:tcW w:w="5340" w:type="dxa"/>
          </w:tcPr>
          <w:p w14:paraId="798F258A" w14:textId="49C3E09A" w:rsidR="00206E1F" w:rsidRPr="000427AB" w:rsidRDefault="00206E1F" w:rsidP="00206E1F">
            <w:pPr>
              <w:rPr>
                <w:rFonts w:cstheme="minorHAnsi"/>
                <w:color w:val="000000"/>
              </w:rPr>
            </w:pPr>
            <w:r w:rsidRPr="000427AB">
              <w:rPr>
                <w:rFonts w:cstheme="minorHAnsi"/>
                <w:color w:val="000000"/>
              </w:rPr>
              <w:t xml:space="preserve">Allegations about members of staff now includes </w:t>
            </w:r>
            <w:r w:rsidRPr="000427AB">
              <w:rPr>
                <w:rFonts w:cstheme="minorHAnsi"/>
                <w:i/>
                <w:iCs/>
                <w:color w:val="000000"/>
              </w:rPr>
              <w:t>‘supply staff’</w:t>
            </w:r>
            <w:r w:rsidRPr="000427AB">
              <w:rPr>
                <w:rFonts w:cstheme="minorHAnsi"/>
                <w:color w:val="000000"/>
              </w:rPr>
              <w:t xml:space="preserve"> for clarity that allegation management, safer working practices and whistle blowing procedures apply to all ‘working’ in school even when school is not the employer.</w:t>
            </w:r>
          </w:p>
        </w:tc>
        <w:tc>
          <w:tcPr>
            <w:tcW w:w="2904" w:type="dxa"/>
            <w:gridSpan w:val="2"/>
          </w:tcPr>
          <w:p w14:paraId="03A01825" w14:textId="317E4A05" w:rsidR="00206E1F" w:rsidRPr="00260227" w:rsidRDefault="00206E1F" w:rsidP="00206E1F">
            <w:pPr>
              <w:rPr>
                <w:rFonts w:cstheme="minorHAnsi"/>
                <w:color w:val="000000"/>
              </w:rPr>
            </w:pPr>
            <w:r w:rsidRPr="00260227">
              <w:rPr>
                <w:rFonts w:cstheme="minorHAnsi"/>
                <w:color w:val="000000"/>
              </w:rPr>
              <w:t>This continues to also apply to volunteers.</w:t>
            </w:r>
          </w:p>
        </w:tc>
        <w:tc>
          <w:tcPr>
            <w:tcW w:w="3586" w:type="dxa"/>
            <w:gridSpan w:val="2"/>
          </w:tcPr>
          <w:p w14:paraId="2FCB0468" w14:textId="173E3168" w:rsidR="00206E1F" w:rsidRPr="00260227" w:rsidRDefault="00206E1F" w:rsidP="00206E1F">
            <w:pPr>
              <w:rPr>
                <w:rFonts w:cstheme="minorHAnsi"/>
              </w:rPr>
            </w:pPr>
            <w:r w:rsidRPr="00260227">
              <w:rPr>
                <w:rFonts w:cstheme="minorHAnsi"/>
              </w:rPr>
              <w:t xml:space="preserve">See updated information regarding Part 4:  Allegation management </w:t>
            </w:r>
            <w:r w:rsidR="003B6B28">
              <w:rPr>
                <w:rFonts w:cstheme="minorHAnsi"/>
              </w:rPr>
              <w:t>later in this document</w:t>
            </w:r>
            <w:r w:rsidRPr="00260227">
              <w:rPr>
                <w:rFonts w:cstheme="minorHAnsi"/>
              </w:rPr>
              <w:t>.</w:t>
            </w:r>
          </w:p>
        </w:tc>
      </w:tr>
      <w:tr w:rsidR="00206E1F" w:rsidRPr="00206E1F" w14:paraId="2E3D2942" w14:textId="77777777" w:rsidTr="00260227">
        <w:tc>
          <w:tcPr>
            <w:tcW w:w="1279" w:type="dxa"/>
          </w:tcPr>
          <w:p w14:paraId="474E89D7" w14:textId="7E392B13" w:rsidR="00206E1F" w:rsidRPr="00260227" w:rsidRDefault="00206E1F" w:rsidP="00206E1F">
            <w:pPr>
              <w:rPr>
                <w:rFonts w:cstheme="minorHAnsi"/>
              </w:rPr>
            </w:pPr>
            <w:r w:rsidRPr="00260227">
              <w:rPr>
                <w:rFonts w:cstheme="minorHAnsi"/>
              </w:rPr>
              <w:t>Para 94</w:t>
            </w:r>
          </w:p>
        </w:tc>
        <w:tc>
          <w:tcPr>
            <w:tcW w:w="1301" w:type="dxa"/>
          </w:tcPr>
          <w:p w14:paraId="2B0AE9D4" w14:textId="6653F42C" w:rsidR="00206E1F" w:rsidRPr="00260227" w:rsidRDefault="00206E1F" w:rsidP="00206E1F">
            <w:pPr>
              <w:rPr>
                <w:rFonts w:cstheme="minorHAnsi"/>
              </w:rPr>
            </w:pPr>
            <w:r w:rsidRPr="00260227">
              <w:rPr>
                <w:rFonts w:cstheme="minorHAnsi"/>
              </w:rPr>
              <w:t>Para 102</w:t>
            </w:r>
          </w:p>
        </w:tc>
        <w:tc>
          <w:tcPr>
            <w:tcW w:w="5340" w:type="dxa"/>
          </w:tcPr>
          <w:p w14:paraId="5CB932FF" w14:textId="05E8FF1C" w:rsidR="00206E1F" w:rsidRPr="000427AB" w:rsidRDefault="00206E1F" w:rsidP="00206E1F">
            <w:pPr>
              <w:rPr>
                <w:rFonts w:cstheme="minorHAnsi"/>
                <w:color w:val="000000"/>
              </w:rPr>
            </w:pPr>
            <w:r w:rsidRPr="000427AB">
              <w:rPr>
                <w:rFonts w:cstheme="minorHAnsi"/>
                <w:color w:val="000000"/>
              </w:rPr>
              <w:t xml:space="preserve">Information removed from here about referring to the LADO.  Additional paragraph added to say that concerns that meet Harm Test should be addressed as in Part 4 of the document. </w:t>
            </w:r>
          </w:p>
        </w:tc>
        <w:tc>
          <w:tcPr>
            <w:tcW w:w="2904" w:type="dxa"/>
            <w:gridSpan w:val="2"/>
          </w:tcPr>
          <w:p w14:paraId="47E63754" w14:textId="7E83E1CC" w:rsidR="00206E1F" w:rsidRPr="00260227" w:rsidRDefault="00206E1F" w:rsidP="00206E1F">
            <w:pPr>
              <w:rPr>
                <w:rFonts w:cstheme="minorHAnsi"/>
                <w:color w:val="000000"/>
              </w:rPr>
            </w:pPr>
            <w:r w:rsidRPr="00260227">
              <w:rPr>
                <w:rFonts w:cstheme="minorHAnsi"/>
                <w:color w:val="000000"/>
              </w:rPr>
              <w:t xml:space="preserve">This change in wording has no impact on LADO referrals but signposts to Part 4 of the document for clearer and more detailed guidance.  </w:t>
            </w:r>
          </w:p>
        </w:tc>
        <w:tc>
          <w:tcPr>
            <w:tcW w:w="3586" w:type="dxa"/>
            <w:gridSpan w:val="2"/>
          </w:tcPr>
          <w:p w14:paraId="65E5716C" w14:textId="4F519501" w:rsidR="00206E1F" w:rsidRPr="00260227" w:rsidRDefault="00206E1F" w:rsidP="00206E1F">
            <w:pPr>
              <w:rPr>
                <w:rFonts w:cstheme="minorHAnsi"/>
              </w:rPr>
            </w:pPr>
            <w:r w:rsidRPr="00260227">
              <w:rPr>
                <w:rFonts w:cstheme="minorHAnsi"/>
              </w:rPr>
              <w:t>See Part 4 of the guidance ‘</w:t>
            </w:r>
            <w:r w:rsidRPr="00260227">
              <w:rPr>
                <w:rFonts w:cstheme="minorHAnsi"/>
                <w:i/>
                <w:iCs/>
              </w:rPr>
              <w:t xml:space="preserve">Allegations of abuse made against teachers and other staff including supply </w:t>
            </w:r>
            <w:r w:rsidR="004361CB">
              <w:rPr>
                <w:rFonts w:cstheme="minorHAnsi"/>
                <w:i/>
                <w:iCs/>
              </w:rPr>
              <w:t>staff</w:t>
            </w:r>
            <w:r w:rsidRPr="00260227">
              <w:rPr>
                <w:rFonts w:cstheme="minorHAnsi"/>
                <w:i/>
                <w:iCs/>
              </w:rPr>
              <w:t xml:space="preserve"> and </w:t>
            </w:r>
            <w:proofErr w:type="gramStart"/>
            <w:r w:rsidR="003B6B28" w:rsidRPr="00260227">
              <w:rPr>
                <w:rFonts w:cstheme="minorHAnsi"/>
                <w:i/>
                <w:iCs/>
              </w:rPr>
              <w:t>volunteers</w:t>
            </w:r>
            <w:r w:rsidR="003B6B28">
              <w:rPr>
                <w:rFonts w:cstheme="minorHAnsi"/>
                <w:i/>
                <w:iCs/>
              </w:rPr>
              <w:t>’</w:t>
            </w:r>
            <w:proofErr w:type="gramEnd"/>
            <w:r w:rsidRPr="00260227">
              <w:rPr>
                <w:rFonts w:cstheme="minorHAnsi"/>
              </w:rPr>
              <w:t>.</w:t>
            </w:r>
          </w:p>
        </w:tc>
      </w:tr>
      <w:tr w:rsidR="00206E1F" w:rsidRPr="00206E1F" w14:paraId="46B5741E" w14:textId="77777777" w:rsidTr="00260227">
        <w:tc>
          <w:tcPr>
            <w:tcW w:w="1279" w:type="dxa"/>
          </w:tcPr>
          <w:p w14:paraId="05A517D9" w14:textId="6BF3965B" w:rsidR="00206E1F" w:rsidRPr="00260227" w:rsidRDefault="00206E1F" w:rsidP="00206E1F">
            <w:pPr>
              <w:rPr>
                <w:rFonts w:cstheme="minorHAnsi"/>
              </w:rPr>
            </w:pPr>
            <w:r w:rsidRPr="00260227">
              <w:rPr>
                <w:rFonts w:cstheme="minorHAnsi"/>
              </w:rPr>
              <w:t>Para 98</w:t>
            </w:r>
          </w:p>
        </w:tc>
        <w:tc>
          <w:tcPr>
            <w:tcW w:w="1301" w:type="dxa"/>
          </w:tcPr>
          <w:p w14:paraId="29909DA6" w14:textId="46D759F8" w:rsidR="00206E1F" w:rsidRPr="00260227" w:rsidRDefault="00206E1F" w:rsidP="00206E1F">
            <w:pPr>
              <w:rPr>
                <w:rFonts w:cstheme="minorHAnsi"/>
              </w:rPr>
            </w:pPr>
            <w:r w:rsidRPr="00260227">
              <w:rPr>
                <w:rFonts w:cstheme="minorHAnsi"/>
              </w:rPr>
              <w:t>Para 106</w:t>
            </w:r>
          </w:p>
        </w:tc>
        <w:tc>
          <w:tcPr>
            <w:tcW w:w="5340" w:type="dxa"/>
          </w:tcPr>
          <w:p w14:paraId="2BFCBD87" w14:textId="4911264E" w:rsidR="00206E1F" w:rsidRPr="00260227" w:rsidRDefault="00206E1F" w:rsidP="00206E1F">
            <w:pPr>
              <w:rPr>
                <w:rFonts w:cstheme="minorHAnsi"/>
                <w:color w:val="000000"/>
              </w:rPr>
            </w:pPr>
            <w:r w:rsidRPr="00260227">
              <w:rPr>
                <w:rFonts w:cstheme="minorHAnsi"/>
                <w:color w:val="000000"/>
              </w:rPr>
              <w:t xml:space="preserve">Peer on Peer abuse bullet points have been reordered </w:t>
            </w:r>
            <w:r w:rsidR="00BC62E3">
              <w:rPr>
                <w:rFonts w:cstheme="minorHAnsi"/>
                <w:color w:val="000000"/>
              </w:rPr>
              <w:t>and extra points added here-</w:t>
            </w:r>
            <w:r w:rsidRPr="00260227">
              <w:rPr>
                <w:rFonts w:cstheme="minorHAnsi"/>
                <w:color w:val="000000"/>
              </w:rPr>
              <w:t>bullying (including cyber bullying) and upskirtin</w:t>
            </w:r>
            <w:r w:rsidR="00BC62E3">
              <w:rPr>
                <w:rFonts w:cstheme="minorHAnsi"/>
                <w:color w:val="000000"/>
              </w:rPr>
              <w:t xml:space="preserve">g.  Annex A also </w:t>
            </w:r>
            <w:r w:rsidR="00BC62E3" w:rsidRPr="00260227">
              <w:rPr>
                <w:rFonts w:cstheme="minorHAnsi"/>
                <w:color w:val="000000"/>
              </w:rPr>
              <w:t xml:space="preserve">includes </w:t>
            </w:r>
            <w:r w:rsidR="00BC62E3" w:rsidRPr="00BC62E3">
              <w:rPr>
                <w:rFonts w:cstheme="minorHAnsi"/>
                <w:i/>
                <w:iCs/>
                <w:color w:val="000000"/>
              </w:rPr>
              <w:t>abuse with intimate partners</w:t>
            </w:r>
            <w:r w:rsidR="00BC62E3">
              <w:rPr>
                <w:rFonts w:cstheme="minorHAnsi"/>
                <w:i/>
                <w:iCs/>
                <w:color w:val="000000"/>
              </w:rPr>
              <w:t xml:space="preserve"> </w:t>
            </w:r>
            <w:r w:rsidR="00BC62E3" w:rsidRPr="00BC62E3">
              <w:rPr>
                <w:rFonts w:cstheme="minorHAnsi"/>
                <w:color w:val="000000"/>
              </w:rPr>
              <w:t>in the list</w:t>
            </w:r>
            <w:r w:rsidR="00BC62E3">
              <w:rPr>
                <w:rFonts w:cstheme="minorHAnsi"/>
                <w:color w:val="000000"/>
              </w:rPr>
              <w:t xml:space="preserve"> of types of Peer on Peer abuse. </w:t>
            </w:r>
          </w:p>
        </w:tc>
        <w:tc>
          <w:tcPr>
            <w:tcW w:w="2904" w:type="dxa"/>
            <w:gridSpan w:val="2"/>
          </w:tcPr>
          <w:p w14:paraId="19FF9DD1" w14:textId="2186457F" w:rsidR="00206E1F" w:rsidRPr="00260227" w:rsidRDefault="00206E1F" w:rsidP="00206E1F">
            <w:pPr>
              <w:rPr>
                <w:rFonts w:cstheme="minorHAnsi"/>
                <w:color w:val="000000"/>
              </w:rPr>
            </w:pPr>
            <w:r w:rsidRPr="00260227">
              <w:rPr>
                <w:rFonts w:cstheme="minorHAnsi"/>
                <w:color w:val="000000"/>
              </w:rPr>
              <w:t>Updated legislation and definition have been added to Annex A: Further Safeguarding Information.</w:t>
            </w:r>
          </w:p>
        </w:tc>
        <w:tc>
          <w:tcPr>
            <w:tcW w:w="3586" w:type="dxa"/>
            <w:gridSpan w:val="2"/>
          </w:tcPr>
          <w:p w14:paraId="7E56101F" w14:textId="531208C6" w:rsidR="00206E1F" w:rsidRPr="00260227" w:rsidRDefault="003B6B28" w:rsidP="00206E1F">
            <w:pPr>
              <w:rPr>
                <w:rFonts w:cstheme="minorHAnsi"/>
              </w:rPr>
            </w:pPr>
            <w:r>
              <w:rPr>
                <w:rFonts w:cstheme="minorHAnsi"/>
              </w:rPr>
              <w:t>All school should have a Peer on Peer abuse policy.  If already in place, e</w:t>
            </w:r>
            <w:r w:rsidR="00206E1F" w:rsidRPr="00260227">
              <w:rPr>
                <w:rFonts w:cstheme="minorHAnsi"/>
              </w:rPr>
              <w:t xml:space="preserve">nsure </w:t>
            </w:r>
            <w:r w:rsidRPr="00260227">
              <w:rPr>
                <w:rFonts w:cstheme="minorHAnsi"/>
                <w:color w:val="000000"/>
              </w:rPr>
              <w:t>bullying (including cyber bullying)</w:t>
            </w:r>
            <w:r w:rsidR="00BC62E3">
              <w:rPr>
                <w:rFonts w:cstheme="minorHAnsi"/>
                <w:color w:val="000000"/>
              </w:rPr>
              <w:t xml:space="preserve">, </w:t>
            </w:r>
            <w:r w:rsidRPr="00260227">
              <w:rPr>
                <w:rFonts w:cstheme="minorHAnsi"/>
                <w:color w:val="000000"/>
              </w:rPr>
              <w:t>upskirting</w:t>
            </w:r>
            <w:r>
              <w:rPr>
                <w:rFonts w:cstheme="minorHAnsi"/>
                <w:color w:val="000000"/>
              </w:rPr>
              <w:t xml:space="preserve"> </w:t>
            </w:r>
            <w:r w:rsidR="00BC62E3">
              <w:rPr>
                <w:rFonts w:cstheme="minorHAnsi"/>
                <w:color w:val="000000"/>
              </w:rPr>
              <w:t xml:space="preserve">and </w:t>
            </w:r>
            <w:r w:rsidR="00BC62E3" w:rsidRPr="00BC62E3">
              <w:rPr>
                <w:rFonts w:cstheme="minorHAnsi"/>
                <w:color w:val="000000"/>
              </w:rPr>
              <w:t>abuse with intimate partners</w:t>
            </w:r>
            <w:r w:rsidR="00BC62E3">
              <w:rPr>
                <w:rFonts w:cstheme="minorHAnsi"/>
                <w:i/>
                <w:iCs/>
                <w:color w:val="000000"/>
              </w:rPr>
              <w:t xml:space="preserve"> </w:t>
            </w:r>
            <w:r>
              <w:rPr>
                <w:rFonts w:cstheme="minorHAnsi"/>
                <w:color w:val="000000"/>
              </w:rPr>
              <w:t>are included.</w:t>
            </w:r>
          </w:p>
        </w:tc>
      </w:tr>
      <w:tr w:rsidR="00206E1F" w:rsidRPr="00206E1F" w14:paraId="56D896C0" w14:textId="77777777" w:rsidTr="00260227">
        <w:tc>
          <w:tcPr>
            <w:tcW w:w="1279" w:type="dxa"/>
          </w:tcPr>
          <w:p w14:paraId="7EBFF110" w14:textId="0DE04E70" w:rsidR="00206E1F" w:rsidRPr="00260227" w:rsidRDefault="00206E1F" w:rsidP="00206E1F">
            <w:pPr>
              <w:rPr>
                <w:rFonts w:cstheme="minorHAnsi"/>
              </w:rPr>
            </w:pPr>
            <w:r w:rsidRPr="00260227">
              <w:rPr>
                <w:rFonts w:cstheme="minorHAnsi"/>
              </w:rPr>
              <w:t>Page 26</w:t>
            </w:r>
          </w:p>
        </w:tc>
        <w:tc>
          <w:tcPr>
            <w:tcW w:w="1301" w:type="dxa"/>
          </w:tcPr>
          <w:p w14:paraId="24900094" w14:textId="050710E4" w:rsidR="00206E1F" w:rsidRPr="00260227" w:rsidRDefault="00206E1F" w:rsidP="00206E1F">
            <w:pPr>
              <w:rPr>
                <w:rFonts w:cstheme="minorHAnsi"/>
              </w:rPr>
            </w:pPr>
            <w:r w:rsidRPr="00260227">
              <w:rPr>
                <w:rFonts w:cstheme="minorHAnsi"/>
              </w:rPr>
              <w:t>Page 28</w:t>
            </w:r>
          </w:p>
        </w:tc>
        <w:tc>
          <w:tcPr>
            <w:tcW w:w="5340" w:type="dxa"/>
          </w:tcPr>
          <w:p w14:paraId="4372FAB8" w14:textId="524194A3" w:rsidR="00206E1F" w:rsidRPr="00DF3F80" w:rsidRDefault="00206E1F" w:rsidP="00206E1F">
            <w:pPr>
              <w:autoSpaceDE w:val="0"/>
              <w:autoSpaceDN w:val="0"/>
              <w:adjustRightInd w:val="0"/>
              <w:rPr>
                <w:rFonts w:cstheme="minorHAnsi"/>
              </w:rPr>
            </w:pPr>
            <w:r w:rsidRPr="00DF3F80">
              <w:rPr>
                <w:rFonts w:cstheme="minorHAnsi"/>
              </w:rPr>
              <w:t xml:space="preserve">New </w:t>
            </w:r>
            <w:r w:rsidR="003B6B28" w:rsidRPr="00DF3F80">
              <w:rPr>
                <w:rFonts w:cstheme="minorHAnsi"/>
              </w:rPr>
              <w:t>subheading</w:t>
            </w:r>
            <w:r w:rsidRPr="00DF3F80">
              <w:rPr>
                <w:rFonts w:cstheme="minorHAnsi"/>
              </w:rPr>
              <w:t xml:space="preserve"> added to incorporate all children who are potentially at greater risk of harm.  This </w:t>
            </w:r>
            <w:r w:rsidRPr="00DF3F80">
              <w:rPr>
                <w:rFonts w:cstheme="minorHAnsi"/>
                <w:i/>
                <w:iCs/>
              </w:rPr>
              <w:t>still</w:t>
            </w:r>
            <w:r w:rsidRPr="00DF3F80">
              <w:rPr>
                <w:rFonts w:cstheme="minorHAnsi"/>
              </w:rPr>
              <w:t xml:space="preserve"> includes LAC/previous LAC, care leavers and SEND but now also includes </w:t>
            </w:r>
            <w:r w:rsidRPr="00DF3F80">
              <w:rPr>
                <w:rFonts w:cstheme="minorHAnsi"/>
                <w:i/>
                <w:iCs/>
              </w:rPr>
              <w:t>‘children who need a social worker’</w:t>
            </w:r>
            <w:r w:rsidRPr="00DF3F80">
              <w:rPr>
                <w:rFonts w:cstheme="minorHAnsi"/>
              </w:rPr>
              <w:t xml:space="preserve"> and those </w:t>
            </w:r>
            <w:r w:rsidRPr="00DF3F80">
              <w:rPr>
                <w:rFonts w:cstheme="minorHAnsi"/>
                <w:i/>
                <w:iCs/>
              </w:rPr>
              <w:t>‘requiring mental health support’</w:t>
            </w:r>
            <w:r w:rsidRPr="00DF3F80">
              <w:rPr>
                <w:rFonts w:cstheme="minorHAnsi"/>
              </w:rPr>
              <w:t xml:space="preserve"> as extra paragraphs.  </w:t>
            </w:r>
          </w:p>
        </w:tc>
        <w:tc>
          <w:tcPr>
            <w:tcW w:w="2904" w:type="dxa"/>
            <w:gridSpan w:val="2"/>
          </w:tcPr>
          <w:p w14:paraId="2D092D3A" w14:textId="4367CD96" w:rsidR="00206E1F" w:rsidRPr="00260227" w:rsidRDefault="00206E1F" w:rsidP="00206E1F">
            <w:pPr>
              <w:rPr>
                <w:rFonts w:cstheme="minorHAnsi"/>
                <w:color w:val="000000"/>
              </w:rPr>
            </w:pPr>
            <w:r w:rsidRPr="00260227">
              <w:rPr>
                <w:rFonts w:cstheme="minorHAnsi"/>
                <w:color w:val="000000"/>
              </w:rPr>
              <w:t xml:space="preserve">No changes to LAC/previous LAC, care leavers and SEND.  </w:t>
            </w:r>
          </w:p>
        </w:tc>
        <w:tc>
          <w:tcPr>
            <w:tcW w:w="3586" w:type="dxa"/>
            <w:gridSpan w:val="2"/>
          </w:tcPr>
          <w:p w14:paraId="5418CF61" w14:textId="0046D5BA" w:rsidR="00206E1F" w:rsidRPr="00260227" w:rsidRDefault="00206E1F" w:rsidP="00206E1F">
            <w:pPr>
              <w:rPr>
                <w:rFonts w:cstheme="minorHAnsi"/>
              </w:rPr>
            </w:pPr>
            <w:r w:rsidRPr="00260227">
              <w:rPr>
                <w:rFonts w:cstheme="minorHAnsi"/>
                <w:color w:val="000000"/>
              </w:rPr>
              <w:t>See added information on ‘</w:t>
            </w:r>
            <w:r w:rsidRPr="00260227">
              <w:rPr>
                <w:rFonts w:cstheme="minorHAnsi"/>
                <w:i/>
                <w:iCs/>
                <w:color w:val="000000"/>
              </w:rPr>
              <w:t>children who need a social worker</w:t>
            </w:r>
            <w:r w:rsidRPr="00260227">
              <w:rPr>
                <w:rFonts w:cstheme="minorHAnsi"/>
                <w:color w:val="000000"/>
              </w:rPr>
              <w:t>’ and ‘</w:t>
            </w:r>
            <w:r w:rsidRPr="00260227">
              <w:rPr>
                <w:rFonts w:cstheme="minorHAnsi"/>
                <w:i/>
                <w:iCs/>
                <w:color w:val="000000"/>
              </w:rPr>
              <w:t xml:space="preserve">children who need mental health support’ </w:t>
            </w:r>
            <w:r w:rsidRPr="00260227">
              <w:rPr>
                <w:rFonts w:cstheme="minorHAnsi"/>
                <w:color w:val="000000"/>
              </w:rPr>
              <w:t>below</w:t>
            </w:r>
          </w:p>
        </w:tc>
      </w:tr>
      <w:tr w:rsidR="00206E1F" w:rsidRPr="00206E1F" w14:paraId="397E8AD6" w14:textId="77777777" w:rsidTr="00260227">
        <w:tc>
          <w:tcPr>
            <w:tcW w:w="1279" w:type="dxa"/>
          </w:tcPr>
          <w:p w14:paraId="5D08B196" w14:textId="70DDF6AE" w:rsidR="00206E1F" w:rsidRPr="00260227" w:rsidRDefault="00206E1F" w:rsidP="00206E1F">
            <w:pPr>
              <w:rPr>
                <w:rFonts w:cstheme="minorHAnsi"/>
              </w:rPr>
            </w:pPr>
            <w:r w:rsidRPr="00260227">
              <w:rPr>
                <w:rFonts w:cstheme="minorHAnsi"/>
              </w:rPr>
              <w:t>N/A</w:t>
            </w:r>
          </w:p>
        </w:tc>
        <w:tc>
          <w:tcPr>
            <w:tcW w:w="1301" w:type="dxa"/>
          </w:tcPr>
          <w:p w14:paraId="3191BD81" w14:textId="2CD822C3" w:rsidR="00206E1F" w:rsidRPr="00260227" w:rsidRDefault="00206E1F" w:rsidP="00206E1F">
            <w:pPr>
              <w:rPr>
                <w:rFonts w:cstheme="minorHAnsi"/>
              </w:rPr>
            </w:pPr>
            <w:r w:rsidRPr="00260227">
              <w:rPr>
                <w:rFonts w:cstheme="minorHAnsi"/>
              </w:rPr>
              <w:t>Para 109-112</w:t>
            </w:r>
          </w:p>
        </w:tc>
        <w:tc>
          <w:tcPr>
            <w:tcW w:w="5340" w:type="dxa"/>
          </w:tcPr>
          <w:p w14:paraId="3F1FDAED" w14:textId="4E45D3C6" w:rsidR="00206E1F" w:rsidRPr="00DF3F80" w:rsidRDefault="00206E1F" w:rsidP="00206E1F">
            <w:pPr>
              <w:autoSpaceDE w:val="0"/>
              <w:autoSpaceDN w:val="0"/>
              <w:adjustRightInd w:val="0"/>
              <w:rPr>
                <w:rFonts w:cstheme="minorHAnsi"/>
              </w:rPr>
            </w:pPr>
            <w:r w:rsidRPr="00DF3F80">
              <w:rPr>
                <w:rFonts w:cstheme="minorHAnsi"/>
              </w:rPr>
              <w:t xml:space="preserve">New paragraphs added on the vulnerability of those who require social work involvement following on from the recent DfE review on </w:t>
            </w:r>
            <w:r w:rsidRPr="00DF3F80">
              <w:rPr>
                <w:rFonts w:cstheme="minorHAnsi"/>
                <w:i/>
                <w:iCs/>
              </w:rPr>
              <w:t>‘Children in need of help and protection’</w:t>
            </w:r>
            <w:r w:rsidRPr="00DF3F80">
              <w:rPr>
                <w:rFonts w:cstheme="minorHAnsi"/>
              </w:rPr>
              <w:t xml:space="preserve"> to better understand why their educational outcomes are so poor and what further support they might require. </w:t>
            </w:r>
          </w:p>
        </w:tc>
        <w:tc>
          <w:tcPr>
            <w:tcW w:w="2904" w:type="dxa"/>
            <w:gridSpan w:val="2"/>
          </w:tcPr>
          <w:p w14:paraId="441E8080" w14:textId="0B7097A9" w:rsidR="00206E1F" w:rsidRPr="00260227" w:rsidRDefault="00206E1F" w:rsidP="00206E1F">
            <w:pPr>
              <w:rPr>
                <w:rFonts w:cstheme="minorHAnsi"/>
                <w:color w:val="000000"/>
              </w:rPr>
            </w:pPr>
            <w:r w:rsidRPr="00260227">
              <w:rPr>
                <w:rFonts w:cstheme="minorHAnsi"/>
                <w:color w:val="000000"/>
              </w:rPr>
              <w:t xml:space="preserve">The </w:t>
            </w:r>
            <w:hyperlink r:id="rId23" w:history="1">
              <w:r w:rsidRPr="00260227">
                <w:rPr>
                  <w:rStyle w:val="Hyperlink"/>
                  <w:rFonts w:cstheme="minorHAnsi"/>
                </w:rPr>
                <w:t>DfE Children in Need Review 2019</w:t>
              </w:r>
            </w:hyperlink>
            <w:r w:rsidRPr="00260227">
              <w:rPr>
                <w:rFonts w:cstheme="minorHAnsi"/>
                <w:color w:val="000000"/>
              </w:rPr>
              <w:t xml:space="preserve">, outlines that further support needs to be offered to those who need a social worker </w:t>
            </w:r>
            <w:r w:rsidRPr="00260227">
              <w:rPr>
                <w:rFonts w:cstheme="minorHAnsi"/>
                <w:i/>
                <w:iCs/>
                <w:color w:val="000000"/>
              </w:rPr>
              <w:t>and</w:t>
            </w:r>
            <w:r w:rsidRPr="00260227">
              <w:rPr>
                <w:rFonts w:cstheme="minorHAnsi"/>
                <w:color w:val="000000"/>
              </w:rPr>
              <w:t xml:space="preserve"> those who have </w:t>
            </w:r>
            <w:r w:rsidRPr="00260227">
              <w:rPr>
                <w:rFonts w:cstheme="minorHAnsi"/>
                <w:i/>
                <w:iCs/>
                <w:color w:val="000000"/>
              </w:rPr>
              <w:t>previously</w:t>
            </w:r>
            <w:r w:rsidRPr="00260227">
              <w:rPr>
                <w:rFonts w:cstheme="minorHAnsi"/>
                <w:color w:val="000000"/>
              </w:rPr>
              <w:t xml:space="preserve"> needed a social worker.</w:t>
            </w:r>
            <w:r w:rsidR="0043497D">
              <w:rPr>
                <w:rFonts w:cstheme="minorHAnsi"/>
                <w:color w:val="000000"/>
              </w:rPr>
              <w:t xml:space="preserve">   </w:t>
            </w:r>
          </w:p>
        </w:tc>
        <w:tc>
          <w:tcPr>
            <w:tcW w:w="3586" w:type="dxa"/>
            <w:gridSpan w:val="2"/>
          </w:tcPr>
          <w:p w14:paraId="61349680" w14:textId="08BC5CC7" w:rsidR="00206E1F" w:rsidRPr="00260227" w:rsidRDefault="00206E1F" w:rsidP="00206E1F">
            <w:pPr>
              <w:rPr>
                <w:rFonts w:cstheme="minorHAnsi"/>
              </w:rPr>
            </w:pPr>
            <w:r w:rsidRPr="00260227">
              <w:rPr>
                <w:rFonts w:cstheme="minorHAnsi"/>
              </w:rPr>
              <w:t xml:space="preserve">Review the role of the DSL in line with addition to Annex B to ensure that </w:t>
            </w:r>
            <w:r w:rsidR="004E4ECD">
              <w:rPr>
                <w:rFonts w:cstheme="minorHAnsi"/>
              </w:rPr>
              <w:t xml:space="preserve">DSLs support </w:t>
            </w:r>
            <w:r w:rsidRPr="00260227">
              <w:rPr>
                <w:rFonts w:cstheme="minorHAnsi"/>
              </w:rPr>
              <w:t xml:space="preserve">staff </w:t>
            </w:r>
            <w:r w:rsidR="004E4ECD">
              <w:rPr>
                <w:rFonts w:cstheme="minorHAnsi"/>
              </w:rPr>
              <w:t xml:space="preserve">to </w:t>
            </w:r>
            <w:r w:rsidRPr="00260227">
              <w:rPr>
                <w:rFonts w:cstheme="minorHAnsi"/>
              </w:rPr>
              <w:t xml:space="preserve">know which children have Social Work support, what the issues are and what adjustments can be made to support those pupils.  </w:t>
            </w:r>
          </w:p>
        </w:tc>
      </w:tr>
      <w:tr w:rsidR="00206E1F" w:rsidRPr="00206E1F" w14:paraId="20C351F7" w14:textId="77777777" w:rsidTr="00260227">
        <w:tc>
          <w:tcPr>
            <w:tcW w:w="1279" w:type="dxa"/>
          </w:tcPr>
          <w:p w14:paraId="0E64E003" w14:textId="68D3B269" w:rsidR="00206E1F" w:rsidRPr="00260227" w:rsidRDefault="00206E1F" w:rsidP="00206E1F">
            <w:pPr>
              <w:rPr>
                <w:rFonts w:cstheme="minorHAnsi"/>
              </w:rPr>
            </w:pPr>
            <w:r w:rsidRPr="00260227">
              <w:rPr>
                <w:rFonts w:cstheme="minorHAnsi"/>
              </w:rPr>
              <w:t>N/A</w:t>
            </w:r>
          </w:p>
        </w:tc>
        <w:tc>
          <w:tcPr>
            <w:tcW w:w="1301" w:type="dxa"/>
          </w:tcPr>
          <w:p w14:paraId="4EF292EE" w14:textId="68F1BD03" w:rsidR="00206E1F" w:rsidRPr="00260227" w:rsidRDefault="00206E1F" w:rsidP="00206E1F">
            <w:pPr>
              <w:rPr>
                <w:rFonts w:cstheme="minorHAnsi"/>
              </w:rPr>
            </w:pPr>
            <w:r w:rsidRPr="00260227">
              <w:rPr>
                <w:rFonts w:cstheme="minorHAnsi"/>
              </w:rPr>
              <w:t>Para 113-116</w:t>
            </w:r>
          </w:p>
        </w:tc>
        <w:tc>
          <w:tcPr>
            <w:tcW w:w="5340" w:type="dxa"/>
          </w:tcPr>
          <w:p w14:paraId="4AFB8502" w14:textId="78FB6199" w:rsidR="00206E1F" w:rsidRPr="00260227" w:rsidRDefault="00206E1F" w:rsidP="00206E1F">
            <w:pPr>
              <w:autoSpaceDE w:val="0"/>
              <w:autoSpaceDN w:val="0"/>
              <w:adjustRightInd w:val="0"/>
              <w:rPr>
                <w:rFonts w:cstheme="minorHAnsi"/>
              </w:rPr>
            </w:pPr>
            <w:r w:rsidRPr="00260227">
              <w:rPr>
                <w:rFonts w:cstheme="minorHAnsi"/>
                <w:color w:val="000000"/>
              </w:rPr>
              <w:t xml:space="preserve">New paragraphs added on children who require mental health support.  This includes recognising that adverse experiences and trauma can contribute to mental health issues, processes that should be in place in school, links to guidance e.g. </w:t>
            </w:r>
            <w:hyperlink r:id="rId24" w:history="1">
              <w:r w:rsidR="004E4ECD" w:rsidRPr="004E4ECD">
                <w:rPr>
                  <w:rStyle w:val="Hyperlink"/>
                </w:rPr>
                <w:t>Mental Health and Behaviour in Schools</w:t>
              </w:r>
            </w:hyperlink>
            <w:r w:rsidR="004E4ECD">
              <w:t xml:space="preserve"> </w:t>
            </w:r>
            <w:r w:rsidRPr="00260227">
              <w:rPr>
                <w:rFonts w:cstheme="minorHAnsi"/>
                <w:color w:val="000000"/>
              </w:rPr>
              <w:t xml:space="preserve">and information on funding via the </w:t>
            </w:r>
            <w:hyperlink r:id="rId25" w:history="1">
              <w:r w:rsidRPr="00260227">
                <w:rPr>
                  <w:rStyle w:val="Hyperlink"/>
                  <w:rFonts w:cstheme="minorHAnsi"/>
                </w:rPr>
                <w:t>Link Programme</w:t>
              </w:r>
            </w:hyperlink>
            <w:r w:rsidRPr="00260227">
              <w:rPr>
                <w:rFonts w:cstheme="minorHAnsi"/>
                <w:color w:val="000000"/>
              </w:rPr>
              <w:t xml:space="preserve">.  </w:t>
            </w:r>
          </w:p>
        </w:tc>
        <w:tc>
          <w:tcPr>
            <w:tcW w:w="2904" w:type="dxa"/>
            <w:gridSpan w:val="2"/>
          </w:tcPr>
          <w:p w14:paraId="2E2A81AF" w14:textId="2E40E3AF" w:rsidR="00206E1F" w:rsidRPr="00260227" w:rsidRDefault="00206E1F" w:rsidP="00206E1F">
            <w:pPr>
              <w:rPr>
                <w:rFonts w:cstheme="minorHAnsi"/>
                <w:color w:val="000000"/>
              </w:rPr>
            </w:pPr>
            <w:r w:rsidRPr="00260227">
              <w:rPr>
                <w:rFonts w:cstheme="minorHAnsi"/>
              </w:rPr>
              <w:t>For those who would like to know more about ACE’s a free online e-learning training session</w:t>
            </w:r>
            <w:r w:rsidRPr="00260227">
              <w:rPr>
                <w:rFonts w:cstheme="minorHAnsi"/>
                <w:color w:val="222222"/>
                <w:shd w:val="clear" w:color="auto" w:fill="FFFFFF"/>
              </w:rPr>
              <w:t xml:space="preserve"> is </w:t>
            </w:r>
            <w:hyperlink r:id="rId26" w:history="1">
              <w:r w:rsidRPr="00260227">
                <w:rPr>
                  <w:rStyle w:val="Hyperlink"/>
                  <w:rFonts w:cstheme="minorHAnsi"/>
                  <w:shd w:val="clear" w:color="auto" w:fill="FFFFFF"/>
                </w:rPr>
                <w:t>available here</w:t>
              </w:r>
            </w:hyperlink>
            <w:r w:rsidRPr="00260227">
              <w:rPr>
                <w:rFonts w:cstheme="minorHAnsi"/>
                <w:color w:val="222222"/>
                <w:shd w:val="clear" w:color="auto" w:fill="FFFFFF"/>
              </w:rPr>
              <w:t xml:space="preserve"> and a TED Talk on childhood trauma </w:t>
            </w:r>
            <w:hyperlink r:id="rId27" w:history="1">
              <w:r w:rsidRPr="00260227">
                <w:rPr>
                  <w:rStyle w:val="Hyperlink"/>
                  <w:rFonts w:cstheme="minorHAnsi"/>
                  <w:shd w:val="clear" w:color="auto" w:fill="FFFFFF"/>
                </w:rPr>
                <w:t>available here</w:t>
              </w:r>
            </w:hyperlink>
            <w:r w:rsidRPr="00260227">
              <w:rPr>
                <w:rFonts w:cstheme="minorHAnsi"/>
                <w:color w:val="222222"/>
                <w:shd w:val="clear" w:color="auto" w:fill="FFFFFF"/>
              </w:rPr>
              <w:t xml:space="preserve">.  </w:t>
            </w:r>
          </w:p>
        </w:tc>
        <w:tc>
          <w:tcPr>
            <w:tcW w:w="3586" w:type="dxa"/>
            <w:gridSpan w:val="2"/>
          </w:tcPr>
          <w:p w14:paraId="3D61CDCF" w14:textId="77777777" w:rsidR="00206E1F" w:rsidRPr="00260227" w:rsidRDefault="00206E1F" w:rsidP="00206E1F">
            <w:pPr>
              <w:rPr>
                <w:rFonts w:cstheme="minorHAnsi"/>
              </w:rPr>
            </w:pPr>
            <w:r w:rsidRPr="00260227">
              <w:rPr>
                <w:rFonts w:cstheme="minorHAnsi"/>
              </w:rPr>
              <w:t>Consider developing a mental health and well-being policy.</w:t>
            </w:r>
          </w:p>
          <w:p w14:paraId="52BA71A7" w14:textId="77777777" w:rsidR="00206E1F" w:rsidRPr="00260227" w:rsidRDefault="00206E1F" w:rsidP="00206E1F">
            <w:pPr>
              <w:rPr>
                <w:rFonts w:cstheme="minorHAnsi"/>
              </w:rPr>
            </w:pPr>
          </w:p>
          <w:p w14:paraId="2FBDD5E4" w14:textId="727BD9C5" w:rsidR="00206E1F" w:rsidRPr="00260227" w:rsidRDefault="00206E1F" w:rsidP="00206E1F">
            <w:pPr>
              <w:rPr>
                <w:rFonts w:cstheme="minorHAnsi"/>
              </w:rPr>
            </w:pPr>
            <w:r w:rsidRPr="00260227">
              <w:rPr>
                <w:rFonts w:cstheme="minorHAnsi"/>
              </w:rPr>
              <w:t xml:space="preserve">Access Mental Health links to further guidance in Part 2 and </w:t>
            </w:r>
            <w:r w:rsidRPr="00260227">
              <w:rPr>
                <w:rFonts w:cstheme="minorHAnsi"/>
                <w:color w:val="000000"/>
              </w:rPr>
              <w:t>Annex A: Further Safeguarding Information.</w:t>
            </w:r>
          </w:p>
        </w:tc>
      </w:tr>
      <w:tr w:rsidR="00206E1F" w:rsidRPr="00206E1F" w14:paraId="40D97E65" w14:textId="77777777" w:rsidTr="00260227">
        <w:tc>
          <w:tcPr>
            <w:tcW w:w="14410" w:type="dxa"/>
            <w:gridSpan w:val="7"/>
            <w:shd w:val="clear" w:color="auto" w:fill="D9D9D9" w:themeFill="background1" w:themeFillShade="D9"/>
          </w:tcPr>
          <w:p w14:paraId="11428AF4" w14:textId="58775B91" w:rsidR="004E4ECD" w:rsidRPr="00BC62E3" w:rsidRDefault="00206E1F" w:rsidP="00206E1F">
            <w:pPr>
              <w:rPr>
                <w:rFonts w:cstheme="minorHAnsi"/>
                <w:b/>
                <w:bCs/>
                <w:sz w:val="24"/>
                <w:szCs w:val="24"/>
              </w:rPr>
            </w:pPr>
            <w:r w:rsidRPr="00BC62E3">
              <w:rPr>
                <w:rFonts w:cstheme="minorHAnsi"/>
                <w:b/>
                <w:bCs/>
                <w:sz w:val="24"/>
                <w:szCs w:val="24"/>
              </w:rPr>
              <w:lastRenderedPageBreak/>
              <w:t>PART 3-NO CHANGES</w:t>
            </w:r>
          </w:p>
        </w:tc>
      </w:tr>
      <w:tr w:rsidR="00BC62E3" w:rsidRPr="00206E1F" w14:paraId="55B93006" w14:textId="77777777" w:rsidTr="00BC62E3">
        <w:tc>
          <w:tcPr>
            <w:tcW w:w="14410" w:type="dxa"/>
            <w:gridSpan w:val="7"/>
            <w:shd w:val="clear" w:color="auto" w:fill="auto"/>
          </w:tcPr>
          <w:p w14:paraId="4662C1FF" w14:textId="77777777" w:rsidR="00BC62E3" w:rsidRPr="00BC62E3" w:rsidRDefault="00BC62E3" w:rsidP="00206E1F">
            <w:pPr>
              <w:rPr>
                <w:rFonts w:cstheme="minorHAnsi"/>
                <w:b/>
                <w:bCs/>
                <w:sz w:val="24"/>
                <w:szCs w:val="24"/>
              </w:rPr>
            </w:pPr>
          </w:p>
        </w:tc>
      </w:tr>
      <w:tr w:rsidR="00206E1F" w:rsidRPr="00206E1F" w14:paraId="213EF513" w14:textId="77777777" w:rsidTr="00260227">
        <w:tc>
          <w:tcPr>
            <w:tcW w:w="14410" w:type="dxa"/>
            <w:gridSpan w:val="7"/>
            <w:shd w:val="clear" w:color="auto" w:fill="D9D9D9" w:themeFill="background1" w:themeFillShade="D9"/>
          </w:tcPr>
          <w:p w14:paraId="7870FA4B" w14:textId="464C8680" w:rsidR="00206E1F" w:rsidRPr="00260227" w:rsidRDefault="00206E1F" w:rsidP="00206E1F">
            <w:pPr>
              <w:rPr>
                <w:rFonts w:cstheme="minorHAnsi"/>
                <w:b/>
                <w:bCs/>
              </w:rPr>
            </w:pPr>
            <w:r w:rsidRPr="00260227">
              <w:rPr>
                <w:rFonts w:cstheme="minorHAnsi"/>
                <w:b/>
                <w:bCs/>
              </w:rPr>
              <w:t>PART 4-</w:t>
            </w:r>
            <w:r w:rsidRPr="00260227">
              <w:rPr>
                <w:rFonts w:cstheme="minorHAnsi"/>
                <w:b/>
                <w:bCs/>
                <w:color w:val="000000"/>
              </w:rPr>
              <w:t>ALLEGATIONS OF ABUSE AGAINST TEACHERS &amp; OTHER STAFF INCLUDING SUPPLY TEACHERS &amp; VOLUNTEERS</w:t>
            </w:r>
          </w:p>
        </w:tc>
      </w:tr>
      <w:tr w:rsidR="00206E1F" w:rsidRPr="00206E1F" w14:paraId="7DB6FF74" w14:textId="77777777" w:rsidTr="00260227">
        <w:tc>
          <w:tcPr>
            <w:tcW w:w="1279" w:type="dxa"/>
          </w:tcPr>
          <w:p w14:paraId="2F821360" w14:textId="07D0DC33" w:rsidR="00206E1F" w:rsidRPr="00260227" w:rsidRDefault="00206E1F" w:rsidP="00206E1F">
            <w:pPr>
              <w:rPr>
                <w:rFonts w:cstheme="minorHAnsi"/>
                <w:b/>
                <w:bCs/>
              </w:rPr>
            </w:pPr>
            <w:r w:rsidRPr="00260227">
              <w:rPr>
                <w:rFonts w:cstheme="minorHAnsi"/>
                <w:b/>
                <w:bCs/>
              </w:rPr>
              <w:t>2019 ref</w:t>
            </w:r>
          </w:p>
        </w:tc>
        <w:tc>
          <w:tcPr>
            <w:tcW w:w="1301" w:type="dxa"/>
          </w:tcPr>
          <w:p w14:paraId="2C2E176D" w14:textId="729C4007" w:rsidR="00206E1F" w:rsidRPr="00260227" w:rsidRDefault="00206E1F" w:rsidP="00206E1F">
            <w:pPr>
              <w:rPr>
                <w:rFonts w:cstheme="minorHAnsi"/>
                <w:b/>
                <w:bCs/>
              </w:rPr>
            </w:pPr>
            <w:r w:rsidRPr="00260227">
              <w:rPr>
                <w:rFonts w:cstheme="minorHAnsi"/>
                <w:b/>
                <w:bCs/>
              </w:rPr>
              <w:t>2020 ref</w:t>
            </w:r>
          </w:p>
        </w:tc>
        <w:tc>
          <w:tcPr>
            <w:tcW w:w="5340" w:type="dxa"/>
          </w:tcPr>
          <w:p w14:paraId="7F458A5C" w14:textId="6F5152E3" w:rsidR="00206E1F" w:rsidRPr="00260227" w:rsidRDefault="00206E1F" w:rsidP="00206E1F">
            <w:pPr>
              <w:autoSpaceDE w:val="0"/>
              <w:autoSpaceDN w:val="0"/>
              <w:adjustRightInd w:val="0"/>
              <w:rPr>
                <w:rFonts w:cstheme="minorHAnsi"/>
                <w:b/>
                <w:bCs/>
                <w:color w:val="000000"/>
              </w:rPr>
            </w:pPr>
            <w:r w:rsidRPr="00260227">
              <w:rPr>
                <w:rFonts w:cstheme="minorHAnsi"/>
                <w:b/>
                <w:bCs/>
              </w:rPr>
              <w:t>Amendment</w:t>
            </w:r>
          </w:p>
        </w:tc>
        <w:tc>
          <w:tcPr>
            <w:tcW w:w="2904" w:type="dxa"/>
            <w:gridSpan w:val="2"/>
          </w:tcPr>
          <w:p w14:paraId="29D9DC7E" w14:textId="1DE5C288" w:rsidR="00206E1F" w:rsidRPr="00260227" w:rsidRDefault="00206E1F" w:rsidP="00206E1F">
            <w:pPr>
              <w:rPr>
                <w:rFonts w:cstheme="minorHAnsi"/>
                <w:b/>
                <w:bCs/>
              </w:rPr>
            </w:pPr>
            <w:r w:rsidRPr="00260227">
              <w:rPr>
                <w:rFonts w:cstheme="minorHAnsi"/>
                <w:b/>
                <w:bCs/>
              </w:rPr>
              <w:t>Additional information</w:t>
            </w:r>
          </w:p>
        </w:tc>
        <w:tc>
          <w:tcPr>
            <w:tcW w:w="3586" w:type="dxa"/>
            <w:gridSpan w:val="2"/>
          </w:tcPr>
          <w:p w14:paraId="25EC84FF" w14:textId="12649CD2" w:rsidR="00206E1F" w:rsidRPr="00260227" w:rsidRDefault="00206E1F" w:rsidP="00206E1F">
            <w:pPr>
              <w:rPr>
                <w:rFonts w:cstheme="minorHAnsi"/>
                <w:b/>
                <w:bCs/>
              </w:rPr>
            </w:pPr>
            <w:r w:rsidRPr="00260227">
              <w:rPr>
                <w:rFonts w:cstheme="minorHAnsi"/>
                <w:b/>
                <w:bCs/>
              </w:rPr>
              <w:t>Actions to take</w:t>
            </w:r>
          </w:p>
        </w:tc>
      </w:tr>
      <w:tr w:rsidR="00206E1F" w:rsidRPr="00206E1F" w14:paraId="029D48AB" w14:textId="77777777" w:rsidTr="00260227">
        <w:tc>
          <w:tcPr>
            <w:tcW w:w="1279" w:type="dxa"/>
          </w:tcPr>
          <w:p w14:paraId="18C5370E" w14:textId="7C4F2B99" w:rsidR="00206E1F" w:rsidRPr="00260227" w:rsidRDefault="00206E1F" w:rsidP="00206E1F">
            <w:pPr>
              <w:rPr>
                <w:rFonts w:cstheme="minorHAnsi"/>
              </w:rPr>
            </w:pPr>
            <w:r w:rsidRPr="00260227">
              <w:rPr>
                <w:rFonts w:cstheme="minorHAnsi"/>
              </w:rPr>
              <w:t>Page 53</w:t>
            </w:r>
          </w:p>
        </w:tc>
        <w:tc>
          <w:tcPr>
            <w:tcW w:w="1301" w:type="dxa"/>
          </w:tcPr>
          <w:p w14:paraId="60DDD9EB" w14:textId="605DA152" w:rsidR="00206E1F" w:rsidRPr="00260227" w:rsidRDefault="00206E1F" w:rsidP="00206E1F">
            <w:pPr>
              <w:rPr>
                <w:rFonts w:cstheme="minorHAnsi"/>
              </w:rPr>
            </w:pPr>
            <w:r w:rsidRPr="00260227">
              <w:rPr>
                <w:rFonts w:cstheme="minorHAnsi"/>
              </w:rPr>
              <w:t>Page 56</w:t>
            </w:r>
          </w:p>
        </w:tc>
        <w:tc>
          <w:tcPr>
            <w:tcW w:w="5340" w:type="dxa"/>
          </w:tcPr>
          <w:p w14:paraId="39FDF14D" w14:textId="7870B153" w:rsidR="00206E1F" w:rsidRPr="00260227" w:rsidRDefault="00206E1F" w:rsidP="00206E1F">
            <w:pPr>
              <w:autoSpaceDE w:val="0"/>
              <w:autoSpaceDN w:val="0"/>
              <w:adjustRightInd w:val="0"/>
              <w:rPr>
                <w:rFonts w:cstheme="minorHAnsi"/>
                <w:color w:val="000000"/>
              </w:rPr>
            </w:pPr>
            <w:r w:rsidRPr="00260227">
              <w:rPr>
                <w:rFonts w:cstheme="minorHAnsi"/>
                <w:color w:val="000000"/>
              </w:rPr>
              <w:t xml:space="preserve">Title of Part 4 now updated as allegation management also applies to </w:t>
            </w:r>
            <w:r w:rsidRPr="00260227">
              <w:rPr>
                <w:rFonts w:cstheme="minorHAnsi"/>
                <w:i/>
                <w:iCs/>
                <w:color w:val="000000"/>
              </w:rPr>
              <w:t>supply teachers</w:t>
            </w:r>
            <w:r w:rsidRPr="00260227">
              <w:rPr>
                <w:rFonts w:cstheme="minorHAnsi"/>
                <w:color w:val="000000"/>
              </w:rPr>
              <w:t>.</w:t>
            </w:r>
          </w:p>
        </w:tc>
        <w:tc>
          <w:tcPr>
            <w:tcW w:w="2904" w:type="dxa"/>
            <w:gridSpan w:val="2"/>
          </w:tcPr>
          <w:p w14:paraId="5E1EE426" w14:textId="416BAA91" w:rsidR="00206E1F" w:rsidRPr="00260227" w:rsidRDefault="00206E1F" w:rsidP="00206E1F">
            <w:pPr>
              <w:rPr>
                <w:rFonts w:cstheme="minorHAnsi"/>
              </w:rPr>
            </w:pPr>
            <w:r w:rsidRPr="00260227">
              <w:rPr>
                <w:rFonts w:cstheme="minorHAnsi"/>
              </w:rPr>
              <w:t>This update sometimes refers to supply staff and sometime</w:t>
            </w:r>
            <w:r w:rsidR="0043497D">
              <w:rPr>
                <w:rFonts w:cstheme="minorHAnsi"/>
              </w:rPr>
              <w:t>s</w:t>
            </w:r>
            <w:r w:rsidRPr="00260227">
              <w:rPr>
                <w:rFonts w:cstheme="minorHAnsi"/>
              </w:rPr>
              <w:t xml:space="preserve"> to supply teachers</w:t>
            </w:r>
            <w:r w:rsidR="004361CB">
              <w:rPr>
                <w:rFonts w:cstheme="minorHAnsi"/>
              </w:rPr>
              <w:t>.  In NT this is all supply staff</w:t>
            </w:r>
          </w:p>
        </w:tc>
        <w:tc>
          <w:tcPr>
            <w:tcW w:w="3586" w:type="dxa"/>
            <w:gridSpan w:val="2"/>
          </w:tcPr>
          <w:p w14:paraId="62236317" w14:textId="23190565" w:rsidR="00206E1F" w:rsidRPr="004361CB" w:rsidRDefault="0043497D" w:rsidP="00206E1F">
            <w:pPr>
              <w:rPr>
                <w:rFonts w:cstheme="minorHAnsi"/>
              </w:rPr>
            </w:pPr>
            <w:r w:rsidRPr="004361CB">
              <w:rPr>
                <w:rFonts w:cstheme="minorHAnsi"/>
              </w:rPr>
              <w:t>Update policies with ‘supply staff’</w:t>
            </w:r>
          </w:p>
        </w:tc>
      </w:tr>
      <w:tr w:rsidR="00206E1F" w:rsidRPr="00206E1F" w14:paraId="4DCCFFFA" w14:textId="77777777" w:rsidTr="00260227">
        <w:tc>
          <w:tcPr>
            <w:tcW w:w="1279" w:type="dxa"/>
          </w:tcPr>
          <w:p w14:paraId="023031A8" w14:textId="5E037817" w:rsidR="00206E1F" w:rsidRPr="00260227" w:rsidRDefault="00206E1F" w:rsidP="00206E1F">
            <w:pPr>
              <w:rPr>
                <w:rFonts w:cstheme="minorHAnsi"/>
              </w:rPr>
            </w:pPr>
            <w:r w:rsidRPr="00260227">
              <w:rPr>
                <w:rFonts w:cstheme="minorHAnsi"/>
              </w:rPr>
              <w:t>Para 195</w:t>
            </w:r>
          </w:p>
        </w:tc>
        <w:tc>
          <w:tcPr>
            <w:tcW w:w="1301" w:type="dxa"/>
          </w:tcPr>
          <w:p w14:paraId="0DEDB42E" w14:textId="15E8471B" w:rsidR="00206E1F" w:rsidRPr="00260227" w:rsidRDefault="00206E1F" w:rsidP="00206E1F">
            <w:pPr>
              <w:rPr>
                <w:rFonts w:cstheme="minorHAnsi"/>
              </w:rPr>
            </w:pPr>
            <w:r w:rsidRPr="00260227">
              <w:rPr>
                <w:rFonts w:cstheme="minorHAnsi"/>
              </w:rPr>
              <w:t>Para 211</w:t>
            </w:r>
          </w:p>
        </w:tc>
        <w:tc>
          <w:tcPr>
            <w:tcW w:w="5340" w:type="dxa"/>
          </w:tcPr>
          <w:p w14:paraId="7325FA63" w14:textId="006F220D" w:rsidR="00206E1F" w:rsidRPr="00260227" w:rsidRDefault="00206E1F" w:rsidP="00206E1F">
            <w:pPr>
              <w:autoSpaceDE w:val="0"/>
              <w:autoSpaceDN w:val="0"/>
              <w:adjustRightInd w:val="0"/>
              <w:rPr>
                <w:rFonts w:cstheme="minorHAnsi"/>
                <w:color w:val="000000"/>
              </w:rPr>
            </w:pPr>
            <w:r w:rsidRPr="00260227">
              <w:rPr>
                <w:rFonts w:cstheme="minorHAnsi"/>
                <w:color w:val="000000"/>
              </w:rPr>
              <w:t>Added '</w:t>
            </w:r>
            <w:r w:rsidRPr="00260227">
              <w:rPr>
                <w:rFonts w:cstheme="minorHAnsi"/>
                <w:i/>
                <w:iCs/>
                <w:color w:val="000000"/>
              </w:rPr>
              <w:t xml:space="preserve">with children in a school or college' </w:t>
            </w:r>
            <w:r w:rsidRPr="00260227">
              <w:rPr>
                <w:rFonts w:cstheme="minorHAnsi"/>
                <w:color w:val="000000"/>
              </w:rPr>
              <w:t>for clarity of the setting/workplace.</w:t>
            </w:r>
          </w:p>
        </w:tc>
        <w:tc>
          <w:tcPr>
            <w:tcW w:w="2904" w:type="dxa"/>
            <w:gridSpan w:val="2"/>
          </w:tcPr>
          <w:p w14:paraId="1303A938" w14:textId="7897A109" w:rsidR="00206E1F" w:rsidRPr="00260227" w:rsidRDefault="00206E1F" w:rsidP="00206E1F">
            <w:pPr>
              <w:rPr>
                <w:rFonts w:cstheme="minorHAnsi"/>
              </w:rPr>
            </w:pPr>
            <w:r w:rsidRPr="00260227">
              <w:rPr>
                <w:rFonts w:cstheme="minorHAnsi"/>
              </w:rPr>
              <w:t>N/A</w:t>
            </w:r>
          </w:p>
        </w:tc>
        <w:tc>
          <w:tcPr>
            <w:tcW w:w="3586" w:type="dxa"/>
            <w:gridSpan w:val="2"/>
          </w:tcPr>
          <w:p w14:paraId="0E7F8990" w14:textId="2D0315DD" w:rsidR="00206E1F" w:rsidRPr="004361CB" w:rsidRDefault="00206E1F" w:rsidP="00206E1F">
            <w:pPr>
              <w:rPr>
                <w:rFonts w:cstheme="minorHAnsi"/>
              </w:rPr>
            </w:pPr>
            <w:r w:rsidRPr="004361CB">
              <w:rPr>
                <w:rFonts w:cstheme="minorHAnsi"/>
              </w:rPr>
              <w:t>N/A</w:t>
            </w:r>
          </w:p>
        </w:tc>
      </w:tr>
      <w:tr w:rsidR="00206E1F" w:rsidRPr="00206E1F" w14:paraId="7DB804CB" w14:textId="77777777" w:rsidTr="00260227">
        <w:tc>
          <w:tcPr>
            <w:tcW w:w="1279" w:type="dxa"/>
          </w:tcPr>
          <w:p w14:paraId="45530D8F" w14:textId="4B66D1DA" w:rsidR="00206E1F" w:rsidRPr="00260227" w:rsidRDefault="00206E1F" w:rsidP="00206E1F">
            <w:pPr>
              <w:rPr>
                <w:rFonts w:cstheme="minorHAnsi"/>
              </w:rPr>
            </w:pPr>
            <w:r w:rsidRPr="00260227">
              <w:rPr>
                <w:rFonts w:cstheme="minorHAnsi"/>
              </w:rPr>
              <w:t>Para 195</w:t>
            </w:r>
          </w:p>
        </w:tc>
        <w:tc>
          <w:tcPr>
            <w:tcW w:w="1301" w:type="dxa"/>
          </w:tcPr>
          <w:p w14:paraId="1E3C0E21" w14:textId="428D6320" w:rsidR="00206E1F" w:rsidRPr="00260227" w:rsidRDefault="00206E1F" w:rsidP="00206E1F">
            <w:pPr>
              <w:rPr>
                <w:rFonts w:cstheme="minorHAnsi"/>
              </w:rPr>
            </w:pPr>
            <w:r w:rsidRPr="00260227">
              <w:rPr>
                <w:rFonts w:cstheme="minorHAnsi"/>
              </w:rPr>
              <w:t>Para 211</w:t>
            </w:r>
          </w:p>
        </w:tc>
        <w:tc>
          <w:tcPr>
            <w:tcW w:w="5340" w:type="dxa"/>
          </w:tcPr>
          <w:p w14:paraId="00F6C00A" w14:textId="090C1145" w:rsidR="00206E1F" w:rsidRPr="00260227" w:rsidRDefault="00206E1F" w:rsidP="00206E1F">
            <w:pPr>
              <w:autoSpaceDE w:val="0"/>
              <w:autoSpaceDN w:val="0"/>
              <w:adjustRightInd w:val="0"/>
              <w:rPr>
                <w:rFonts w:cstheme="minorHAnsi"/>
                <w:color w:val="000000"/>
              </w:rPr>
            </w:pPr>
            <w:r w:rsidRPr="00260227">
              <w:rPr>
                <w:rFonts w:cstheme="minorHAnsi"/>
                <w:color w:val="000000"/>
              </w:rPr>
              <w:t>Paragraph outlines that this is '</w:t>
            </w:r>
            <w:r w:rsidRPr="00260227">
              <w:rPr>
                <w:rFonts w:cstheme="minorHAnsi"/>
                <w:i/>
                <w:iCs/>
                <w:color w:val="000000"/>
              </w:rPr>
              <w:t xml:space="preserve">anyone working in a school or college including supply staff and volunteers' </w:t>
            </w:r>
            <w:r w:rsidRPr="00260227">
              <w:rPr>
                <w:rFonts w:cstheme="minorHAnsi"/>
                <w:color w:val="000000"/>
              </w:rPr>
              <w:t>for clarity this applies to all 'working' in school even if not employed by the school.</w:t>
            </w:r>
          </w:p>
        </w:tc>
        <w:tc>
          <w:tcPr>
            <w:tcW w:w="2904" w:type="dxa"/>
            <w:gridSpan w:val="2"/>
          </w:tcPr>
          <w:p w14:paraId="1531EE04" w14:textId="1B8D44C8" w:rsidR="00206E1F" w:rsidRPr="00260227" w:rsidRDefault="00206E1F" w:rsidP="00206E1F">
            <w:pPr>
              <w:rPr>
                <w:rFonts w:cstheme="minorHAnsi"/>
              </w:rPr>
            </w:pPr>
            <w:r w:rsidRPr="00260227">
              <w:rPr>
                <w:rFonts w:cstheme="minorHAnsi"/>
              </w:rPr>
              <w:t>N/A</w:t>
            </w:r>
          </w:p>
        </w:tc>
        <w:tc>
          <w:tcPr>
            <w:tcW w:w="3586" w:type="dxa"/>
            <w:gridSpan w:val="2"/>
          </w:tcPr>
          <w:p w14:paraId="3784D3A4" w14:textId="257173E8" w:rsidR="00206E1F" w:rsidRPr="004361CB" w:rsidRDefault="00206E1F" w:rsidP="00206E1F">
            <w:pPr>
              <w:rPr>
                <w:rFonts w:cstheme="minorHAnsi"/>
              </w:rPr>
            </w:pPr>
            <w:r w:rsidRPr="004361CB">
              <w:rPr>
                <w:rFonts w:cstheme="minorHAnsi"/>
              </w:rPr>
              <w:t xml:space="preserve">When allegations are made against adults working in school, school must follow their </w:t>
            </w:r>
            <w:r w:rsidR="0043497D" w:rsidRPr="004361CB">
              <w:rPr>
                <w:rFonts w:cstheme="minorHAnsi"/>
              </w:rPr>
              <w:t xml:space="preserve">own </w:t>
            </w:r>
            <w:r w:rsidRPr="004361CB">
              <w:rPr>
                <w:rFonts w:cstheme="minorHAnsi"/>
              </w:rPr>
              <w:t>allegation management procedures with</w:t>
            </w:r>
            <w:r w:rsidR="0043497D" w:rsidRPr="004361CB">
              <w:rPr>
                <w:rFonts w:cstheme="minorHAnsi"/>
              </w:rPr>
              <w:t xml:space="preserve"> the</w:t>
            </w:r>
            <w:r w:rsidRPr="004361CB">
              <w:rPr>
                <w:rFonts w:cstheme="minorHAnsi"/>
              </w:rPr>
              <w:t xml:space="preserve"> </w:t>
            </w:r>
            <w:r w:rsidR="00260227" w:rsidRPr="004361CB">
              <w:rPr>
                <w:rFonts w:cstheme="minorHAnsi"/>
              </w:rPr>
              <w:t xml:space="preserve">‘supply’ </w:t>
            </w:r>
            <w:r w:rsidR="0043497D" w:rsidRPr="004361CB">
              <w:rPr>
                <w:rFonts w:cstheme="minorHAnsi"/>
              </w:rPr>
              <w:t xml:space="preserve">member of </w:t>
            </w:r>
            <w:r w:rsidRPr="004361CB">
              <w:rPr>
                <w:rFonts w:cstheme="minorHAnsi"/>
              </w:rPr>
              <w:t>staff</w:t>
            </w:r>
            <w:r w:rsidR="0043497D" w:rsidRPr="004361CB">
              <w:rPr>
                <w:rFonts w:cstheme="minorHAnsi"/>
              </w:rPr>
              <w:t xml:space="preserve">.  </w:t>
            </w:r>
            <w:r w:rsidRPr="004361CB">
              <w:rPr>
                <w:rFonts w:cstheme="minorHAnsi"/>
              </w:rPr>
              <w:t xml:space="preserve"> </w:t>
            </w:r>
          </w:p>
        </w:tc>
      </w:tr>
      <w:tr w:rsidR="00206E1F" w:rsidRPr="00206E1F" w14:paraId="7FC9B953" w14:textId="77777777" w:rsidTr="00260227">
        <w:tc>
          <w:tcPr>
            <w:tcW w:w="1279" w:type="dxa"/>
          </w:tcPr>
          <w:p w14:paraId="25546BE0" w14:textId="6FE52207" w:rsidR="00206E1F" w:rsidRPr="00260227" w:rsidRDefault="00206E1F" w:rsidP="00206E1F">
            <w:pPr>
              <w:rPr>
                <w:rFonts w:cstheme="minorHAnsi"/>
              </w:rPr>
            </w:pPr>
            <w:r w:rsidRPr="00260227">
              <w:rPr>
                <w:rFonts w:cstheme="minorHAnsi"/>
              </w:rPr>
              <w:t>Para 195</w:t>
            </w:r>
          </w:p>
        </w:tc>
        <w:tc>
          <w:tcPr>
            <w:tcW w:w="1301" w:type="dxa"/>
          </w:tcPr>
          <w:p w14:paraId="32BB48F1" w14:textId="44575DC1" w:rsidR="00206E1F" w:rsidRPr="00260227" w:rsidRDefault="00206E1F" w:rsidP="00206E1F">
            <w:pPr>
              <w:rPr>
                <w:rFonts w:cstheme="minorHAnsi"/>
              </w:rPr>
            </w:pPr>
            <w:r w:rsidRPr="00260227">
              <w:rPr>
                <w:rFonts w:cstheme="minorHAnsi"/>
              </w:rPr>
              <w:t>Para 211</w:t>
            </w:r>
          </w:p>
        </w:tc>
        <w:tc>
          <w:tcPr>
            <w:tcW w:w="5340" w:type="dxa"/>
          </w:tcPr>
          <w:p w14:paraId="55EA13DA" w14:textId="38FE1D23" w:rsidR="00206E1F" w:rsidRPr="00260227" w:rsidRDefault="00206E1F" w:rsidP="00206E1F">
            <w:pPr>
              <w:autoSpaceDE w:val="0"/>
              <w:autoSpaceDN w:val="0"/>
              <w:adjustRightInd w:val="0"/>
              <w:rPr>
                <w:rFonts w:cstheme="minorHAnsi"/>
                <w:color w:val="000000"/>
              </w:rPr>
            </w:pPr>
            <w:r w:rsidRPr="00260227">
              <w:rPr>
                <w:rFonts w:cstheme="minorHAnsi"/>
                <w:color w:val="000000"/>
              </w:rPr>
              <w:t>Additional bullet added to potential harmful behaviours.  This is because of ‘transferable risk’ where a member of staff or volunteer is involved in an incident outside of school/college which did not involve children but could have an impact on their suitability to work with children.</w:t>
            </w:r>
          </w:p>
        </w:tc>
        <w:tc>
          <w:tcPr>
            <w:tcW w:w="2904" w:type="dxa"/>
            <w:gridSpan w:val="2"/>
          </w:tcPr>
          <w:p w14:paraId="100864EB" w14:textId="6E290368" w:rsidR="00206E1F" w:rsidRPr="00260227" w:rsidRDefault="00206E1F" w:rsidP="00206E1F">
            <w:pPr>
              <w:rPr>
                <w:rFonts w:cstheme="minorHAnsi"/>
              </w:rPr>
            </w:pPr>
            <w:r w:rsidRPr="00260227">
              <w:rPr>
                <w:rFonts w:cstheme="minorHAnsi"/>
              </w:rPr>
              <w:t xml:space="preserve">Now also includes </w:t>
            </w:r>
            <w:r w:rsidRPr="00260227">
              <w:rPr>
                <w:rFonts w:cstheme="minorHAnsi"/>
                <w:i/>
                <w:iCs/>
              </w:rPr>
              <w:t>‘behaved or may have behaved in a way that indicates they may not be suitable to work with children’.</w:t>
            </w:r>
          </w:p>
        </w:tc>
        <w:tc>
          <w:tcPr>
            <w:tcW w:w="3586" w:type="dxa"/>
            <w:gridSpan w:val="2"/>
          </w:tcPr>
          <w:p w14:paraId="2D14533B" w14:textId="686F61BE" w:rsidR="00206E1F" w:rsidRPr="00260227" w:rsidRDefault="00206E1F" w:rsidP="00206E1F">
            <w:pPr>
              <w:rPr>
                <w:rFonts w:cstheme="minorHAnsi"/>
                <w:highlight w:val="yellow"/>
              </w:rPr>
            </w:pPr>
            <w:r w:rsidRPr="00260227">
              <w:rPr>
                <w:rFonts w:cstheme="minorHAnsi"/>
              </w:rPr>
              <w:t>Advice to be sought from the LADO where incidents occur outside of school that can impact on a person’s suitability to work with children.</w:t>
            </w:r>
          </w:p>
        </w:tc>
      </w:tr>
      <w:tr w:rsidR="00206E1F" w:rsidRPr="00206E1F" w14:paraId="0CCA0306" w14:textId="77777777" w:rsidTr="00260227">
        <w:tc>
          <w:tcPr>
            <w:tcW w:w="1279" w:type="dxa"/>
          </w:tcPr>
          <w:p w14:paraId="4785A729" w14:textId="22C8CD45" w:rsidR="00206E1F" w:rsidRPr="00260227" w:rsidRDefault="00206E1F" w:rsidP="00206E1F">
            <w:pPr>
              <w:rPr>
                <w:rFonts w:cstheme="minorHAnsi"/>
              </w:rPr>
            </w:pPr>
            <w:r w:rsidRPr="00260227">
              <w:rPr>
                <w:rFonts w:cstheme="minorHAnsi"/>
              </w:rPr>
              <w:t>Para 196</w:t>
            </w:r>
          </w:p>
        </w:tc>
        <w:tc>
          <w:tcPr>
            <w:tcW w:w="1301" w:type="dxa"/>
          </w:tcPr>
          <w:p w14:paraId="6D6AA29D" w14:textId="0C778C76" w:rsidR="00206E1F" w:rsidRPr="00260227" w:rsidRDefault="00206E1F" w:rsidP="00206E1F">
            <w:pPr>
              <w:rPr>
                <w:rFonts w:cstheme="minorHAnsi"/>
              </w:rPr>
            </w:pPr>
            <w:r w:rsidRPr="00260227">
              <w:rPr>
                <w:rFonts w:cstheme="minorHAnsi"/>
              </w:rPr>
              <w:t>Para 212</w:t>
            </w:r>
          </w:p>
        </w:tc>
        <w:tc>
          <w:tcPr>
            <w:tcW w:w="5340" w:type="dxa"/>
          </w:tcPr>
          <w:p w14:paraId="2EED4F42" w14:textId="172D419A" w:rsidR="00206E1F" w:rsidRPr="00260227" w:rsidRDefault="00206E1F" w:rsidP="00206E1F">
            <w:pPr>
              <w:autoSpaceDE w:val="0"/>
              <w:autoSpaceDN w:val="0"/>
              <w:adjustRightInd w:val="0"/>
              <w:rPr>
                <w:rFonts w:cstheme="minorHAnsi"/>
                <w:color w:val="000000"/>
              </w:rPr>
            </w:pPr>
            <w:r w:rsidRPr="00260227">
              <w:rPr>
                <w:rFonts w:cstheme="minorHAnsi"/>
                <w:color w:val="000000"/>
              </w:rPr>
              <w:t xml:space="preserve">Added ‘supply staff’ here in </w:t>
            </w:r>
            <w:r w:rsidR="0043497D">
              <w:rPr>
                <w:rFonts w:cstheme="minorHAnsi"/>
                <w:color w:val="000000"/>
              </w:rPr>
              <w:t xml:space="preserve">text to be in </w:t>
            </w:r>
            <w:r w:rsidRPr="00260227">
              <w:rPr>
                <w:rFonts w:cstheme="minorHAnsi"/>
                <w:color w:val="000000"/>
              </w:rPr>
              <w:t xml:space="preserve">line with other updates relating to allegation management.  </w:t>
            </w:r>
          </w:p>
        </w:tc>
        <w:tc>
          <w:tcPr>
            <w:tcW w:w="2904" w:type="dxa"/>
            <w:gridSpan w:val="2"/>
          </w:tcPr>
          <w:p w14:paraId="610651F2" w14:textId="2ED5A3CF" w:rsidR="00206E1F" w:rsidRPr="00260227" w:rsidRDefault="00206E1F" w:rsidP="00206E1F">
            <w:pPr>
              <w:rPr>
                <w:rFonts w:cstheme="minorHAnsi"/>
              </w:rPr>
            </w:pPr>
            <w:r w:rsidRPr="00260227">
              <w:rPr>
                <w:rFonts w:cstheme="minorHAnsi"/>
              </w:rPr>
              <w:t>N/A</w:t>
            </w:r>
          </w:p>
        </w:tc>
        <w:tc>
          <w:tcPr>
            <w:tcW w:w="3586" w:type="dxa"/>
            <w:gridSpan w:val="2"/>
          </w:tcPr>
          <w:p w14:paraId="4A8288E1" w14:textId="054A36EE" w:rsidR="00206E1F" w:rsidRPr="00260227" w:rsidRDefault="00206E1F" w:rsidP="00206E1F">
            <w:pPr>
              <w:rPr>
                <w:rFonts w:cstheme="minorHAnsi"/>
              </w:rPr>
            </w:pPr>
            <w:r w:rsidRPr="00260227">
              <w:rPr>
                <w:rFonts w:cstheme="minorHAnsi"/>
              </w:rPr>
              <w:t>N/A</w:t>
            </w:r>
          </w:p>
        </w:tc>
      </w:tr>
      <w:tr w:rsidR="00206E1F" w:rsidRPr="00206E1F" w14:paraId="260DAE79" w14:textId="77777777" w:rsidTr="00260227">
        <w:tc>
          <w:tcPr>
            <w:tcW w:w="1279" w:type="dxa"/>
          </w:tcPr>
          <w:p w14:paraId="1E337D9F" w14:textId="30C358D8" w:rsidR="00206E1F" w:rsidRPr="00260227" w:rsidRDefault="00206E1F" w:rsidP="00206E1F">
            <w:pPr>
              <w:rPr>
                <w:rFonts w:cstheme="minorHAnsi"/>
              </w:rPr>
            </w:pPr>
            <w:r w:rsidRPr="00260227">
              <w:rPr>
                <w:rFonts w:cstheme="minorHAnsi"/>
              </w:rPr>
              <w:t>Para 197</w:t>
            </w:r>
          </w:p>
        </w:tc>
        <w:tc>
          <w:tcPr>
            <w:tcW w:w="1301" w:type="dxa"/>
          </w:tcPr>
          <w:p w14:paraId="3866F3AF" w14:textId="595961F1" w:rsidR="00206E1F" w:rsidRPr="00260227" w:rsidRDefault="00206E1F" w:rsidP="00206E1F">
            <w:pPr>
              <w:rPr>
                <w:rFonts w:cstheme="minorHAnsi"/>
              </w:rPr>
            </w:pPr>
            <w:r w:rsidRPr="00260227">
              <w:rPr>
                <w:rFonts w:cstheme="minorHAnsi"/>
              </w:rPr>
              <w:t>Para 213</w:t>
            </w:r>
          </w:p>
        </w:tc>
        <w:tc>
          <w:tcPr>
            <w:tcW w:w="5340" w:type="dxa"/>
          </w:tcPr>
          <w:p w14:paraId="609F5FE2" w14:textId="4A2033D9" w:rsidR="00206E1F" w:rsidRPr="00260227" w:rsidRDefault="00206E1F" w:rsidP="00206E1F">
            <w:pPr>
              <w:autoSpaceDE w:val="0"/>
              <w:autoSpaceDN w:val="0"/>
              <w:adjustRightInd w:val="0"/>
              <w:rPr>
                <w:rFonts w:cstheme="minorHAnsi"/>
                <w:color w:val="000000"/>
              </w:rPr>
            </w:pPr>
            <w:r w:rsidRPr="00260227">
              <w:rPr>
                <w:rFonts w:cstheme="minorHAnsi"/>
                <w:color w:val="000000"/>
              </w:rPr>
              <w:t>Added in ‘schools and colleges’ as the employer for clarity of who the employer is.</w:t>
            </w:r>
          </w:p>
        </w:tc>
        <w:tc>
          <w:tcPr>
            <w:tcW w:w="2904" w:type="dxa"/>
            <w:gridSpan w:val="2"/>
          </w:tcPr>
          <w:p w14:paraId="5D2E3CBD" w14:textId="7431537D" w:rsidR="00206E1F" w:rsidRPr="00260227" w:rsidRDefault="00206E1F" w:rsidP="00206E1F">
            <w:pPr>
              <w:rPr>
                <w:rFonts w:cstheme="minorHAnsi"/>
              </w:rPr>
            </w:pPr>
            <w:r w:rsidRPr="00260227">
              <w:rPr>
                <w:rFonts w:cstheme="minorHAnsi"/>
              </w:rPr>
              <w:t>N/A</w:t>
            </w:r>
          </w:p>
        </w:tc>
        <w:tc>
          <w:tcPr>
            <w:tcW w:w="3586" w:type="dxa"/>
            <w:gridSpan w:val="2"/>
          </w:tcPr>
          <w:p w14:paraId="51DCFE1E" w14:textId="235CC77E" w:rsidR="00206E1F" w:rsidRPr="00260227" w:rsidRDefault="00206E1F" w:rsidP="00206E1F">
            <w:pPr>
              <w:rPr>
                <w:rFonts w:cstheme="minorHAnsi"/>
              </w:rPr>
            </w:pPr>
            <w:r w:rsidRPr="00260227">
              <w:rPr>
                <w:rFonts w:cstheme="minorHAnsi"/>
              </w:rPr>
              <w:t>N/A</w:t>
            </w:r>
          </w:p>
        </w:tc>
      </w:tr>
      <w:tr w:rsidR="00206E1F" w:rsidRPr="00206E1F" w14:paraId="5A481286" w14:textId="77777777" w:rsidTr="00260227">
        <w:tc>
          <w:tcPr>
            <w:tcW w:w="1279" w:type="dxa"/>
          </w:tcPr>
          <w:p w14:paraId="02A40958" w14:textId="4BD4B9F5" w:rsidR="00206E1F" w:rsidRPr="00260227" w:rsidRDefault="00206E1F" w:rsidP="00206E1F">
            <w:pPr>
              <w:rPr>
                <w:rFonts w:cstheme="minorHAnsi"/>
              </w:rPr>
            </w:pPr>
            <w:r w:rsidRPr="00260227">
              <w:rPr>
                <w:rFonts w:cstheme="minorHAnsi"/>
              </w:rPr>
              <w:t>Para 197</w:t>
            </w:r>
          </w:p>
        </w:tc>
        <w:tc>
          <w:tcPr>
            <w:tcW w:w="1301" w:type="dxa"/>
          </w:tcPr>
          <w:p w14:paraId="6A073721" w14:textId="3AEECB03" w:rsidR="00206E1F" w:rsidRPr="00260227" w:rsidRDefault="00206E1F" w:rsidP="00206E1F">
            <w:pPr>
              <w:rPr>
                <w:rFonts w:cstheme="minorHAnsi"/>
              </w:rPr>
            </w:pPr>
            <w:r w:rsidRPr="00260227">
              <w:rPr>
                <w:rFonts w:cstheme="minorHAnsi"/>
              </w:rPr>
              <w:t>Para 213</w:t>
            </w:r>
          </w:p>
        </w:tc>
        <w:tc>
          <w:tcPr>
            <w:tcW w:w="5340" w:type="dxa"/>
          </w:tcPr>
          <w:p w14:paraId="31DAD5BE" w14:textId="722662C5" w:rsidR="00206E1F" w:rsidRPr="00260227" w:rsidRDefault="00206E1F" w:rsidP="00206E1F">
            <w:pPr>
              <w:autoSpaceDE w:val="0"/>
              <w:autoSpaceDN w:val="0"/>
              <w:adjustRightInd w:val="0"/>
              <w:rPr>
                <w:rFonts w:cstheme="minorHAnsi"/>
                <w:color w:val="000000"/>
              </w:rPr>
            </w:pPr>
            <w:r w:rsidRPr="00260227">
              <w:rPr>
                <w:rFonts w:cstheme="minorHAnsi"/>
              </w:rPr>
              <w:t xml:space="preserve">Sentence added to highlight that if the school or college are not the employer of an individual working in school, they still have responsibility to ensure allegations are dealt with appropriately and that they liaise with relevant parties.  This includes supply </w:t>
            </w:r>
            <w:r w:rsidR="004361CB">
              <w:rPr>
                <w:rFonts w:cstheme="minorHAnsi"/>
              </w:rPr>
              <w:t>staff</w:t>
            </w:r>
            <w:r w:rsidRPr="00260227">
              <w:rPr>
                <w:rFonts w:cstheme="minorHAnsi"/>
              </w:rPr>
              <w:t xml:space="preserve"> and volunteers.    </w:t>
            </w:r>
          </w:p>
        </w:tc>
        <w:tc>
          <w:tcPr>
            <w:tcW w:w="2904" w:type="dxa"/>
            <w:gridSpan w:val="2"/>
          </w:tcPr>
          <w:p w14:paraId="3346A1F5" w14:textId="79D3D6E8" w:rsidR="00206E1F" w:rsidRPr="00260227" w:rsidRDefault="00206E1F" w:rsidP="00206E1F">
            <w:pPr>
              <w:rPr>
                <w:rFonts w:cstheme="minorHAnsi"/>
              </w:rPr>
            </w:pPr>
            <w:r w:rsidRPr="00260227">
              <w:rPr>
                <w:rFonts w:cstheme="minorHAnsi"/>
              </w:rPr>
              <w:t xml:space="preserve">School should take the lead on allegations against supply </w:t>
            </w:r>
            <w:r w:rsidR="004361CB">
              <w:rPr>
                <w:rFonts w:cstheme="minorHAnsi"/>
              </w:rPr>
              <w:t>staff</w:t>
            </w:r>
            <w:r w:rsidRPr="00260227">
              <w:rPr>
                <w:rFonts w:cstheme="minorHAnsi"/>
              </w:rPr>
              <w:t xml:space="preserve"> and volunteers because agencies do not have direct access to children/staff, cannot collect facts, nor do they have all the relevant </w:t>
            </w:r>
            <w:r w:rsidRPr="00260227">
              <w:rPr>
                <w:rFonts w:cstheme="minorHAnsi"/>
              </w:rPr>
              <w:lastRenderedPageBreak/>
              <w:t>information required by the LADO as part of the referral process.</w:t>
            </w:r>
          </w:p>
        </w:tc>
        <w:tc>
          <w:tcPr>
            <w:tcW w:w="3586" w:type="dxa"/>
            <w:gridSpan w:val="2"/>
          </w:tcPr>
          <w:p w14:paraId="37BFF5DE" w14:textId="7C03ED99" w:rsidR="00206E1F" w:rsidRPr="00260227" w:rsidRDefault="00206E1F" w:rsidP="00206E1F">
            <w:pPr>
              <w:rPr>
                <w:rFonts w:cstheme="minorHAnsi"/>
              </w:rPr>
            </w:pPr>
            <w:r w:rsidRPr="00260227">
              <w:rPr>
                <w:rFonts w:cstheme="minorHAnsi"/>
                <w:color w:val="000000"/>
              </w:rPr>
              <w:lastRenderedPageBreak/>
              <w:t xml:space="preserve">Schools should ensure that allegations against supply staff are fully dealt with by the school with the knowledge and cooperation of the supply agency and all other usual agencies such as the police and/or LADO.  Schools should not cease to </w:t>
            </w:r>
            <w:r w:rsidRPr="00260227">
              <w:rPr>
                <w:rFonts w:cstheme="minorHAnsi"/>
                <w:color w:val="000000"/>
              </w:rPr>
              <w:lastRenderedPageBreak/>
              <w:t xml:space="preserve">use a supply </w:t>
            </w:r>
            <w:r w:rsidR="004361CB">
              <w:rPr>
                <w:rFonts w:cstheme="minorHAnsi"/>
                <w:color w:val="000000"/>
              </w:rPr>
              <w:t xml:space="preserve">staff </w:t>
            </w:r>
            <w:r w:rsidRPr="00260227">
              <w:rPr>
                <w:rFonts w:cstheme="minorHAnsi"/>
                <w:color w:val="000000"/>
              </w:rPr>
              <w:t xml:space="preserve">due to safeguarding concerns without liaising with the LADO to determine a suitable outcome.  On using an agency's services, schools should inform them of their policy for managing allegations against supply staff.  </w:t>
            </w:r>
          </w:p>
        </w:tc>
      </w:tr>
      <w:tr w:rsidR="00206E1F" w:rsidRPr="00206E1F" w14:paraId="5574A387" w14:textId="77777777" w:rsidTr="00260227">
        <w:tc>
          <w:tcPr>
            <w:tcW w:w="1279" w:type="dxa"/>
          </w:tcPr>
          <w:p w14:paraId="615ED0BB" w14:textId="33DB0B95" w:rsidR="00206E1F" w:rsidRPr="00260227" w:rsidRDefault="00206E1F" w:rsidP="00206E1F">
            <w:pPr>
              <w:rPr>
                <w:rFonts w:cstheme="minorHAnsi"/>
              </w:rPr>
            </w:pPr>
            <w:r w:rsidRPr="00260227">
              <w:rPr>
                <w:rFonts w:cstheme="minorHAnsi"/>
              </w:rPr>
              <w:lastRenderedPageBreak/>
              <w:t>N/A</w:t>
            </w:r>
          </w:p>
        </w:tc>
        <w:tc>
          <w:tcPr>
            <w:tcW w:w="1301" w:type="dxa"/>
          </w:tcPr>
          <w:p w14:paraId="0D7A79F7" w14:textId="0549A37D" w:rsidR="00206E1F" w:rsidRPr="00260227" w:rsidRDefault="00206E1F" w:rsidP="00206E1F">
            <w:pPr>
              <w:rPr>
                <w:rFonts w:cstheme="minorHAnsi"/>
              </w:rPr>
            </w:pPr>
            <w:r w:rsidRPr="00260227">
              <w:rPr>
                <w:rFonts w:cstheme="minorHAnsi"/>
              </w:rPr>
              <w:t>Para 214-217</w:t>
            </w:r>
          </w:p>
        </w:tc>
        <w:tc>
          <w:tcPr>
            <w:tcW w:w="5340" w:type="dxa"/>
          </w:tcPr>
          <w:p w14:paraId="2EA5BF04" w14:textId="3E3A81A5" w:rsidR="00206E1F" w:rsidRPr="00260227" w:rsidRDefault="00206E1F" w:rsidP="00206E1F">
            <w:pPr>
              <w:autoSpaceDE w:val="0"/>
              <w:autoSpaceDN w:val="0"/>
              <w:adjustRightInd w:val="0"/>
              <w:rPr>
                <w:rFonts w:cstheme="minorHAnsi"/>
                <w:color w:val="000000"/>
              </w:rPr>
            </w:pPr>
            <w:r w:rsidRPr="00260227">
              <w:rPr>
                <w:rFonts w:cstheme="minorHAnsi"/>
                <w:color w:val="000000"/>
              </w:rPr>
              <w:t>New subheading-supply teachers outlines that</w:t>
            </w:r>
            <w:r w:rsidRPr="00260227">
              <w:rPr>
                <w:rFonts w:cstheme="minorHAnsi"/>
              </w:rPr>
              <w:t xml:space="preserve"> schools will sometimes have to consider an allegation against an individual not directly employed by them.  </w:t>
            </w:r>
          </w:p>
        </w:tc>
        <w:tc>
          <w:tcPr>
            <w:tcW w:w="2904" w:type="dxa"/>
            <w:gridSpan w:val="2"/>
          </w:tcPr>
          <w:p w14:paraId="279DBE77" w14:textId="321EEF14" w:rsidR="00206E1F" w:rsidRPr="00260227" w:rsidRDefault="00206E1F" w:rsidP="00206E1F">
            <w:pPr>
              <w:rPr>
                <w:rFonts w:cstheme="minorHAnsi"/>
              </w:rPr>
            </w:pPr>
            <w:r w:rsidRPr="00260227">
              <w:rPr>
                <w:rFonts w:cstheme="minorHAnsi"/>
              </w:rPr>
              <w:t xml:space="preserve">This means that school’s disciplinary procedures do not always fully apply.  </w:t>
            </w:r>
          </w:p>
        </w:tc>
        <w:tc>
          <w:tcPr>
            <w:tcW w:w="3586" w:type="dxa"/>
            <w:gridSpan w:val="2"/>
          </w:tcPr>
          <w:p w14:paraId="69A0B60B" w14:textId="3853A790" w:rsidR="00206E1F" w:rsidRPr="00260227" w:rsidRDefault="00206E1F" w:rsidP="00206E1F">
            <w:pPr>
              <w:rPr>
                <w:rFonts w:cstheme="minorHAnsi"/>
              </w:rPr>
            </w:pPr>
            <w:r w:rsidRPr="00260227">
              <w:rPr>
                <w:rFonts w:cstheme="minorHAnsi"/>
              </w:rPr>
              <w:t xml:space="preserve">Schools should ensure the allegations are dealt with properly, following the LADO process and informing the employment agency as needed throughout.  </w:t>
            </w:r>
          </w:p>
        </w:tc>
      </w:tr>
      <w:tr w:rsidR="00206E1F" w:rsidRPr="00206E1F" w14:paraId="2C857219" w14:textId="77777777" w:rsidTr="00260227">
        <w:tc>
          <w:tcPr>
            <w:tcW w:w="14410" w:type="dxa"/>
            <w:gridSpan w:val="7"/>
            <w:shd w:val="clear" w:color="auto" w:fill="D9D9D9" w:themeFill="background1" w:themeFillShade="D9"/>
          </w:tcPr>
          <w:p w14:paraId="41491A5E" w14:textId="2811387A" w:rsidR="00206E1F" w:rsidRPr="00260227" w:rsidRDefault="00206E1F" w:rsidP="00206E1F">
            <w:pPr>
              <w:rPr>
                <w:rFonts w:cstheme="minorHAnsi"/>
              </w:rPr>
            </w:pPr>
            <w:r w:rsidRPr="00260227">
              <w:rPr>
                <w:rFonts w:cstheme="minorHAnsi"/>
                <w:b/>
                <w:bCs/>
              </w:rPr>
              <w:t>PART 5-NO CHANGES</w:t>
            </w:r>
          </w:p>
        </w:tc>
      </w:tr>
      <w:tr w:rsidR="00206E1F" w:rsidRPr="00206E1F" w14:paraId="37F6AC0E" w14:textId="77777777" w:rsidTr="00260227">
        <w:tc>
          <w:tcPr>
            <w:tcW w:w="14410" w:type="dxa"/>
            <w:gridSpan w:val="7"/>
            <w:shd w:val="clear" w:color="auto" w:fill="D9D9D9" w:themeFill="background1" w:themeFillShade="D9"/>
          </w:tcPr>
          <w:p w14:paraId="2BC82315" w14:textId="45B8A73E" w:rsidR="00206E1F" w:rsidRPr="00260227" w:rsidRDefault="00206E1F" w:rsidP="00206E1F">
            <w:pPr>
              <w:rPr>
                <w:rFonts w:cstheme="minorHAnsi"/>
              </w:rPr>
            </w:pPr>
            <w:r w:rsidRPr="00260227">
              <w:rPr>
                <w:rFonts w:cstheme="minorHAnsi"/>
                <w:b/>
                <w:bCs/>
              </w:rPr>
              <w:t>Annex A-G</w:t>
            </w:r>
          </w:p>
        </w:tc>
      </w:tr>
      <w:tr w:rsidR="001E6194" w:rsidRPr="00206E1F" w14:paraId="0944CAFA" w14:textId="77777777" w:rsidTr="00260227">
        <w:trPr>
          <w:gridAfter w:val="1"/>
          <w:wAfter w:w="12" w:type="dxa"/>
        </w:trPr>
        <w:tc>
          <w:tcPr>
            <w:tcW w:w="1279" w:type="dxa"/>
          </w:tcPr>
          <w:p w14:paraId="3D569E57" w14:textId="288BF85B" w:rsidR="001E6194" w:rsidRPr="00260227" w:rsidRDefault="001E6194" w:rsidP="00D23943">
            <w:pPr>
              <w:rPr>
                <w:rFonts w:cstheme="minorHAnsi"/>
                <w:b/>
                <w:bCs/>
              </w:rPr>
            </w:pPr>
            <w:r w:rsidRPr="00260227">
              <w:rPr>
                <w:rFonts w:cstheme="minorHAnsi"/>
                <w:b/>
                <w:bCs/>
              </w:rPr>
              <w:t>Annex</w:t>
            </w:r>
            <w:r w:rsidR="00260227">
              <w:rPr>
                <w:rFonts w:cstheme="minorHAnsi"/>
                <w:b/>
                <w:bCs/>
              </w:rPr>
              <w:t xml:space="preserve"> A</w:t>
            </w:r>
          </w:p>
        </w:tc>
        <w:tc>
          <w:tcPr>
            <w:tcW w:w="9533" w:type="dxa"/>
            <w:gridSpan w:val="3"/>
          </w:tcPr>
          <w:p w14:paraId="46390A9B" w14:textId="06FD0088" w:rsidR="001E6194" w:rsidRPr="00260227" w:rsidRDefault="001E6194" w:rsidP="00D23943">
            <w:pPr>
              <w:rPr>
                <w:rFonts w:cstheme="minorHAnsi"/>
                <w:b/>
                <w:bCs/>
                <w:color w:val="000000"/>
              </w:rPr>
            </w:pPr>
            <w:r w:rsidRPr="00260227">
              <w:rPr>
                <w:rFonts w:cstheme="minorHAnsi"/>
                <w:b/>
                <w:bCs/>
                <w:color w:val="000000"/>
              </w:rPr>
              <w:t>Updates</w:t>
            </w:r>
          </w:p>
        </w:tc>
        <w:tc>
          <w:tcPr>
            <w:tcW w:w="3586" w:type="dxa"/>
            <w:gridSpan w:val="2"/>
          </w:tcPr>
          <w:p w14:paraId="1558C330" w14:textId="0F11A850" w:rsidR="001E6194" w:rsidRPr="00260227" w:rsidRDefault="001E6194" w:rsidP="00D23943">
            <w:pPr>
              <w:rPr>
                <w:rFonts w:cstheme="minorHAnsi"/>
                <w:b/>
                <w:bCs/>
              </w:rPr>
            </w:pPr>
            <w:r w:rsidRPr="00260227">
              <w:rPr>
                <w:rFonts w:cstheme="minorHAnsi"/>
                <w:b/>
                <w:bCs/>
              </w:rPr>
              <w:t>Actions</w:t>
            </w:r>
          </w:p>
        </w:tc>
      </w:tr>
      <w:tr w:rsidR="001E6194" w:rsidRPr="00206E1F" w14:paraId="77BCDF61" w14:textId="77777777" w:rsidTr="00260227">
        <w:trPr>
          <w:gridAfter w:val="1"/>
          <w:wAfter w:w="12" w:type="dxa"/>
        </w:trPr>
        <w:tc>
          <w:tcPr>
            <w:tcW w:w="1279" w:type="dxa"/>
            <w:vMerge w:val="restart"/>
          </w:tcPr>
          <w:p w14:paraId="036186ED" w14:textId="1CC3726F" w:rsidR="001E6194" w:rsidRPr="00260227" w:rsidRDefault="001E6194" w:rsidP="00D23943">
            <w:pPr>
              <w:rPr>
                <w:rFonts w:cstheme="minorHAnsi"/>
              </w:rPr>
            </w:pPr>
            <w:r w:rsidRPr="00260227">
              <w:rPr>
                <w:rFonts w:cstheme="minorHAnsi"/>
              </w:rPr>
              <w:t>Further information</w:t>
            </w:r>
          </w:p>
        </w:tc>
        <w:tc>
          <w:tcPr>
            <w:tcW w:w="9533" w:type="dxa"/>
            <w:gridSpan w:val="3"/>
          </w:tcPr>
          <w:p w14:paraId="45933E18" w14:textId="35BCA9E8" w:rsidR="001E6194" w:rsidRPr="00260227" w:rsidRDefault="001E6194" w:rsidP="00F3053C">
            <w:pPr>
              <w:autoSpaceDE w:val="0"/>
              <w:autoSpaceDN w:val="0"/>
              <w:adjustRightInd w:val="0"/>
              <w:rPr>
                <w:rFonts w:cstheme="minorHAnsi"/>
              </w:rPr>
            </w:pPr>
            <w:r w:rsidRPr="00260227">
              <w:rPr>
                <w:rFonts w:cstheme="minorHAnsi"/>
                <w:b/>
                <w:bCs/>
                <w:color w:val="000000"/>
              </w:rPr>
              <w:t>Child Criminal Exploitation (CCE)-</w:t>
            </w:r>
            <w:r w:rsidRPr="00260227">
              <w:rPr>
                <w:rFonts w:cstheme="minorHAnsi"/>
                <w:color w:val="000000"/>
              </w:rPr>
              <w:t xml:space="preserve">New addition to explain CCE which includes County Lines but also other issues such being </w:t>
            </w:r>
            <w:bookmarkStart w:id="0" w:name="_GoBack"/>
            <w:r w:rsidRPr="00260227">
              <w:rPr>
                <w:rFonts w:cstheme="minorHAnsi"/>
                <w:color w:val="000000"/>
              </w:rPr>
              <w:t>forced into other criminal activity or forced labour</w:t>
            </w:r>
            <w:bookmarkEnd w:id="0"/>
            <w:r w:rsidRPr="00260227">
              <w:rPr>
                <w:rFonts w:cstheme="minorHAnsi"/>
                <w:color w:val="000000"/>
              </w:rPr>
              <w:t>.</w:t>
            </w:r>
          </w:p>
        </w:tc>
        <w:tc>
          <w:tcPr>
            <w:tcW w:w="3586" w:type="dxa"/>
            <w:gridSpan w:val="2"/>
            <w:vMerge w:val="restart"/>
          </w:tcPr>
          <w:p w14:paraId="0B0245C4" w14:textId="77777777" w:rsidR="001E6194" w:rsidRPr="00260227" w:rsidRDefault="001E6194" w:rsidP="00D23943">
            <w:pPr>
              <w:rPr>
                <w:rFonts w:cstheme="minorHAnsi"/>
              </w:rPr>
            </w:pPr>
          </w:p>
          <w:p w14:paraId="63798F78" w14:textId="06E56394" w:rsidR="001E6194" w:rsidRPr="00260227" w:rsidRDefault="001E6194" w:rsidP="00D23943">
            <w:pPr>
              <w:rPr>
                <w:rFonts w:cstheme="minorHAnsi"/>
              </w:rPr>
            </w:pPr>
            <w:r w:rsidRPr="00260227">
              <w:rPr>
                <w:rFonts w:cstheme="minorHAnsi"/>
              </w:rPr>
              <w:t>All staff to read Part 1 and Annex A.</w:t>
            </w:r>
          </w:p>
          <w:p w14:paraId="17D2A3DF" w14:textId="2929D5C5" w:rsidR="001E6194" w:rsidRPr="00260227" w:rsidRDefault="001E6194" w:rsidP="00D23943">
            <w:pPr>
              <w:rPr>
                <w:rFonts w:cstheme="minorHAnsi"/>
              </w:rPr>
            </w:pPr>
          </w:p>
          <w:p w14:paraId="1689A0D8" w14:textId="77777777" w:rsidR="000B68EF" w:rsidRDefault="001E6194" w:rsidP="00D23943">
            <w:pPr>
              <w:rPr>
                <w:rFonts w:cstheme="minorHAnsi"/>
              </w:rPr>
            </w:pPr>
            <w:r w:rsidRPr="00260227">
              <w:rPr>
                <w:rFonts w:cstheme="minorHAnsi"/>
              </w:rPr>
              <w:t>DSLs/SLT to update any documents related to or containing these issues.</w:t>
            </w:r>
          </w:p>
          <w:p w14:paraId="57326286" w14:textId="77777777" w:rsidR="000B68EF" w:rsidRDefault="000B68EF" w:rsidP="00D23943">
            <w:pPr>
              <w:rPr>
                <w:rFonts w:cstheme="minorHAnsi"/>
              </w:rPr>
            </w:pPr>
          </w:p>
          <w:p w14:paraId="5719E597" w14:textId="6D50FE22" w:rsidR="001E6194" w:rsidRPr="00260227" w:rsidRDefault="001E6194" w:rsidP="00D23943">
            <w:pPr>
              <w:rPr>
                <w:rFonts w:cstheme="minorHAnsi"/>
              </w:rPr>
            </w:pPr>
            <w:r w:rsidRPr="00260227">
              <w:rPr>
                <w:rFonts w:cstheme="minorHAnsi"/>
              </w:rPr>
              <w:t>Update links, terms, definition and indicators where relevant.</w:t>
            </w:r>
          </w:p>
          <w:p w14:paraId="19612842" w14:textId="3ACC8400" w:rsidR="001E6194" w:rsidRPr="00260227" w:rsidRDefault="001E6194" w:rsidP="00D23943">
            <w:pPr>
              <w:rPr>
                <w:rFonts w:cstheme="minorHAnsi"/>
              </w:rPr>
            </w:pPr>
          </w:p>
          <w:p w14:paraId="52F0CD17" w14:textId="7AF8C411" w:rsidR="001E6194" w:rsidRPr="00260227" w:rsidRDefault="001E6194" w:rsidP="00D23943">
            <w:pPr>
              <w:rPr>
                <w:rFonts w:cstheme="minorHAnsi"/>
              </w:rPr>
            </w:pPr>
          </w:p>
          <w:p w14:paraId="3486C2C7" w14:textId="30EB16D9" w:rsidR="001E6194" w:rsidRPr="00260227" w:rsidRDefault="001E6194" w:rsidP="00D23943">
            <w:pPr>
              <w:rPr>
                <w:rFonts w:cstheme="minorHAnsi"/>
              </w:rPr>
            </w:pPr>
          </w:p>
          <w:p w14:paraId="45D85268" w14:textId="16DE35E0" w:rsidR="001E6194" w:rsidRPr="00260227" w:rsidRDefault="001E6194" w:rsidP="00D23943">
            <w:pPr>
              <w:rPr>
                <w:rFonts w:cstheme="minorHAnsi"/>
              </w:rPr>
            </w:pPr>
          </w:p>
          <w:p w14:paraId="65C5A0E6" w14:textId="69BA7F2E" w:rsidR="001E6194" w:rsidRPr="00260227" w:rsidRDefault="001E6194" w:rsidP="00D23943">
            <w:pPr>
              <w:rPr>
                <w:rFonts w:cstheme="minorHAnsi"/>
              </w:rPr>
            </w:pPr>
          </w:p>
          <w:p w14:paraId="32ADE992" w14:textId="54E6420E" w:rsidR="001E6194" w:rsidRPr="00260227" w:rsidRDefault="001E6194" w:rsidP="00D23943">
            <w:pPr>
              <w:rPr>
                <w:rFonts w:cstheme="minorHAnsi"/>
              </w:rPr>
            </w:pPr>
          </w:p>
          <w:p w14:paraId="2080FFE2" w14:textId="0FE5510E" w:rsidR="001E6194" w:rsidRPr="00260227" w:rsidRDefault="001E6194" w:rsidP="00D23943">
            <w:pPr>
              <w:rPr>
                <w:rFonts w:cstheme="minorHAnsi"/>
              </w:rPr>
            </w:pPr>
          </w:p>
          <w:p w14:paraId="6B63324B" w14:textId="64D97427" w:rsidR="001E6194" w:rsidRPr="00260227" w:rsidRDefault="001E6194" w:rsidP="00D23943">
            <w:pPr>
              <w:rPr>
                <w:rFonts w:cstheme="minorHAnsi"/>
              </w:rPr>
            </w:pPr>
          </w:p>
          <w:p w14:paraId="0549D8EF" w14:textId="77777777" w:rsidR="001E6194" w:rsidRPr="00260227" w:rsidRDefault="001E6194" w:rsidP="00D23943">
            <w:pPr>
              <w:rPr>
                <w:rFonts w:cstheme="minorHAnsi"/>
              </w:rPr>
            </w:pPr>
          </w:p>
          <w:p w14:paraId="4F4DB721" w14:textId="77777777" w:rsidR="001E6194" w:rsidRPr="00260227" w:rsidRDefault="001E6194" w:rsidP="00D23943">
            <w:pPr>
              <w:rPr>
                <w:rFonts w:cstheme="minorHAnsi"/>
              </w:rPr>
            </w:pPr>
          </w:p>
          <w:p w14:paraId="0205302F" w14:textId="77777777" w:rsidR="001E6194" w:rsidRPr="00260227" w:rsidRDefault="001E6194" w:rsidP="00F3053C">
            <w:pPr>
              <w:rPr>
                <w:rFonts w:cstheme="minorHAnsi"/>
              </w:rPr>
            </w:pPr>
          </w:p>
          <w:p w14:paraId="13C862EF" w14:textId="77777777" w:rsidR="001E6194" w:rsidRPr="00260227" w:rsidRDefault="001E6194" w:rsidP="00F3053C">
            <w:pPr>
              <w:rPr>
                <w:rFonts w:cstheme="minorHAnsi"/>
              </w:rPr>
            </w:pPr>
          </w:p>
          <w:p w14:paraId="44B79063" w14:textId="77777777" w:rsidR="001E6194" w:rsidRPr="00260227" w:rsidRDefault="001E6194" w:rsidP="00F3053C">
            <w:pPr>
              <w:rPr>
                <w:rFonts w:cstheme="minorHAnsi"/>
              </w:rPr>
            </w:pPr>
          </w:p>
          <w:p w14:paraId="7AFD43FC" w14:textId="77777777" w:rsidR="001E6194" w:rsidRPr="00260227" w:rsidRDefault="001E6194" w:rsidP="00F3053C">
            <w:pPr>
              <w:rPr>
                <w:rFonts w:cstheme="minorHAnsi"/>
              </w:rPr>
            </w:pPr>
          </w:p>
          <w:p w14:paraId="1A3BA587" w14:textId="512B08CB" w:rsidR="001E6194" w:rsidRPr="00260227" w:rsidRDefault="001E6194" w:rsidP="00F3053C">
            <w:pPr>
              <w:rPr>
                <w:rFonts w:cstheme="minorHAnsi"/>
              </w:rPr>
            </w:pPr>
            <w:r w:rsidRPr="00260227">
              <w:rPr>
                <w:rFonts w:cstheme="minorHAnsi"/>
              </w:rPr>
              <w:t>All staff to read Part 1 and Annex A.</w:t>
            </w:r>
          </w:p>
          <w:p w14:paraId="7D49FE29" w14:textId="77777777" w:rsidR="001E6194" w:rsidRPr="00260227" w:rsidRDefault="001E6194" w:rsidP="00F3053C">
            <w:pPr>
              <w:rPr>
                <w:rFonts w:cstheme="minorHAnsi"/>
              </w:rPr>
            </w:pPr>
          </w:p>
          <w:p w14:paraId="22B58C93" w14:textId="77777777" w:rsidR="000B68EF" w:rsidRDefault="001E6194" w:rsidP="00F3053C">
            <w:pPr>
              <w:rPr>
                <w:rFonts w:cstheme="minorHAnsi"/>
              </w:rPr>
            </w:pPr>
            <w:r w:rsidRPr="00260227">
              <w:rPr>
                <w:rFonts w:cstheme="minorHAnsi"/>
              </w:rPr>
              <w:t>DSLs/SLT to update any documents related to or containing these issues.</w:t>
            </w:r>
          </w:p>
          <w:p w14:paraId="5FA36C4C" w14:textId="77777777" w:rsidR="000B68EF" w:rsidRDefault="000B68EF" w:rsidP="00F3053C">
            <w:pPr>
              <w:rPr>
                <w:rFonts w:cstheme="minorHAnsi"/>
              </w:rPr>
            </w:pPr>
          </w:p>
          <w:p w14:paraId="3FFF3A8B" w14:textId="641DA081" w:rsidR="001E6194" w:rsidRPr="00260227" w:rsidRDefault="001E6194" w:rsidP="00F3053C">
            <w:pPr>
              <w:rPr>
                <w:rFonts w:cstheme="minorHAnsi"/>
              </w:rPr>
            </w:pPr>
            <w:r w:rsidRPr="00260227">
              <w:rPr>
                <w:rFonts w:cstheme="minorHAnsi"/>
              </w:rPr>
              <w:t>Update links, terms, definition and indicators where relevant</w:t>
            </w:r>
          </w:p>
          <w:p w14:paraId="6A352B57" w14:textId="77777777" w:rsidR="001E6194" w:rsidRPr="00260227" w:rsidRDefault="001E6194" w:rsidP="00D23943">
            <w:pPr>
              <w:rPr>
                <w:rFonts w:cstheme="minorHAnsi"/>
              </w:rPr>
            </w:pPr>
          </w:p>
          <w:p w14:paraId="0AAE5C4A" w14:textId="77777777" w:rsidR="001E6194" w:rsidRPr="00260227" w:rsidRDefault="001E6194" w:rsidP="00D23943">
            <w:pPr>
              <w:rPr>
                <w:rFonts w:cstheme="minorHAnsi"/>
              </w:rPr>
            </w:pPr>
          </w:p>
          <w:p w14:paraId="3CC1F410" w14:textId="578D4787" w:rsidR="001E6194" w:rsidRPr="00260227" w:rsidRDefault="001E6194" w:rsidP="00D23943">
            <w:pPr>
              <w:rPr>
                <w:rFonts w:cstheme="minorHAnsi"/>
              </w:rPr>
            </w:pPr>
          </w:p>
        </w:tc>
      </w:tr>
      <w:tr w:rsidR="001E6194" w:rsidRPr="00206E1F" w14:paraId="75E1B4A3" w14:textId="77777777" w:rsidTr="00260227">
        <w:trPr>
          <w:gridAfter w:val="1"/>
          <w:wAfter w:w="12" w:type="dxa"/>
        </w:trPr>
        <w:tc>
          <w:tcPr>
            <w:tcW w:w="1279" w:type="dxa"/>
            <w:vMerge/>
          </w:tcPr>
          <w:p w14:paraId="7D5B5874" w14:textId="0B8802F3" w:rsidR="001E6194" w:rsidRPr="00260227" w:rsidRDefault="001E6194" w:rsidP="00D23943">
            <w:pPr>
              <w:rPr>
                <w:rFonts w:cstheme="minorHAnsi"/>
              </w:rPr>
            </w:pPr>
          </w:p>
        </w:tc>
        <w:tc>
          <w:tcPr>
            <w:tcW w:w="9533" w:type="dxa"/>
            <w:gridSpan w:val="3"/>
          </w:tcPr>
          <w:p w14:paraId="2DBEBC6A" w14:textId="033C16E2" w:rsidR="001E6194" w:rsidRPr="00260227" w:rsidRDefault="001E6194" w:rsidP="00D23943">
            <w:pPr>
              <w:rPr>
                <w:rFonts w:cstheme="minorHAnsi"/>
                <w:color w:val="000000"/>
              </w:rPr>
            </w:pPr>
            <w:r w:rsidRPr="00260227">
              <w:rPr>
                <w:rFonts w:cstheme="minorHAnsi"/>
                <w:b/>
                <w:bCs/>
                <w:color w:val="000000"/>
              </w:rPr>
              <w:t>Child Sexual Exploitation (CSE)-</w:t>
            </w:r>
            <w:r w:rsidRPr="00260227">
              <w:rPr>
                <w:rFonts w:cstheme="minorHAnsi"/>
                <w:color w:val="000000"/>
              </w:rPr>
              <w:t xml:space="preserve">updated information, indicators and definition. </w:t>
            </w:r>
          </w:p>
          <w:p w14:paraId="79745556" w14:textId="05D3E9D8" w:rsidR="001E6194" w:rsidRPr="00260227" w:rsidRDefault="001E6194" w:rsidP="00D23943">
            <w:pPr>
              <w:rPr>
                <w:rFonts w:cstheme="minorHAnsi"/>
              </w:rPr>
            </w:pPr>
          </w:p>
        </w:tc>
        <w:tc>
          <w:tcPr>
            <w:tcW w:w="3586" w:type="dxa"/>
            <w:gridSpan w:val="2"/>
            <w:vMerge/>
          </w:tcPr>
          <w:p w14:paraId="7EFAC843" w14:textId="77777777" w:rsidR="001E6194" w:rsidRPr="00260227" w:rsidRDefault="001E6194" w:rsidP="00D23943">
            <w:pPr>
              <w:rPr>
                <w:rFonts w:cstheme="minorHAnsi"/>
              </w:rPr>
            </w:pPr>
          </w:p>
        </w:tc>
      </w:tr>
      <w:tr w:rsidR="001E6194" w:rsidRPr="00206E1F" w14:paraId="13610D4D" w14:textId="77777777" w:rsidTr="00260227">
        <w:trPr>
          <w:gridAfter w:val="1"/>
          <w:wAfter w:w="12" w:type="dxa"/>
        </w:trPr>
        <w:tc>
          <w:tcPr>
            <w:tcW w:w="1279" w:type="dxa"/>
            <w:vMerge/>
          </w:tcPr>
          <w:p w14:paraId="0A3E0F1F" w14:textId="3B425C68" w:rsidR="001E6194" w:rsidRPr="00260227" w:rsidRDefault="001E6194" w:rsidP="00D23943">
            <w:pPr>
              <w:rPr>
                <w:rFonts w:cstheme="minorHAnsi"/>
              </w:rPr>
            </w:pPr>
          </w:p>
        </w:tc>
        <w:tc>
          <w:tcPr>
            <w:tcW w:w="9533" w:type="dxa"/>
            <w:gridSpan w:val="3"/>
          </w:tcPr>
          <w:p w14:paraId="38450CE7" w14:textId="02D1A0C2" w:rsidR="001E6194" w:rsidRPr="00260227" w:rsidRDefault="001E6194" w:rsidP="00D23943">
            <w:pPr>
              <w:rPr>
                <w:rFonts w:cstheme="minorHAnsi"/>
                <w:color w:val="000000"/>
              </w:rPr>
            </w:pPr>
            <w:r w:rsidRPr="00260227">
              <w:rPr>
                <w:rFonts w:cstheme="minorHAnsi"/>
                <w:b/>
                <w:bCs/>
              </w:rPr>
              <w:t>County Lines</w:t>
            </w:r>
            <w:r w:rsidRPr="00260227">
              <w:rPr>
                <w:rFonts w:cstheme="minorHAnsi"/>
              </w:rPr>
              <w:t>-u</w:t>
            </w:r>
            <w:r w:rsidRPr="00260227">
              <w:rPr>
                <w:rFonts w:cstheme="minorHAnsi"/>
                <w:color w:val="000000"/>
              </w:rPr>
              <w:t>pdated information, indicators and definition</w:t>
            </w:r>
          </w:p>
          <w:p w14:paraId="112799C4" w14:textId="094F0A26" w:rsidR="001E6194" w:rsidRPr="00260227" w:rsidRDefault="001E6194" w:rsidP="00D23943">
            <w:pPr>
              <w:rPr>
                <w:rFonts w:cstheme="minorHAnsi"/>
              </w:rPr>
            </w:pPr>
          </w:p>
        </w:tc>
        <w:tc>
          <w:tcPr>
            <w:tcW w:w="3586" w:type="dxa"/>
            <w:gridSpan w:val="2"/>
            <w:vMerge/>
          </w:tcPr>
          <w:p w14:paraId="3742A92E" w14:textId="77777777" w:rsidR="001E6194" w:rsidRPr="00260227" w:rsidRDefault="001E6194" w:rsidP="00D23943">
            <w:pPr>
              <w:rPr>
                <w:rFonts w:cstheme="minorHAnsi"/>
              </w:rPr>
            </w:pPr>
          </w:p>
        </w:tc>
      </w:tr>
      <w:tr w:rsidR="001E6194" w:rsidRPr="00206E1F" w14:paraId="576D8FC5" w14:textId="77777777" w:rsidTr="00260227">
        <w:trPr>
          <w:gridAfter w:val="1"/>
          <w:wAfter w:w="12" w:type="dxa"/>
        </w:trPr>
        <w:tc>
          <w:tcPr>
            <w:tcW w:w="1279" w:type="dxa"/>
            <w:vMerge/>
          </w:tcPr>
          <w:p w14:paraId="095E8F70" w14:textId="77777777" w:rsidR="001E6194" w:rsidRPr="00260227" w:rsidRDefault="001E6194" w:rsidP="00600986">
            <w:pPr>
              <w:rPr>
                <w:rFonts w:cstheme="minorHAnsi"/>
              </w:rPr>
            </w:pPr>
          </w:p>
        </w:tc>
        <w:tc>
          <w:tcPr>
            <w:tcW w:w="9533" w:type="dxa"/>
            <w:gridSpan w:val="3"/>
          </w:tcPr>
          <w:p w14:paraId="7F11B18F" w14:textId="38CF6B76" w:rsidR="001E6194" w:rsidRPr="00260227" w:rsidRDefault="001E6194" w:rsidP="00600986">
            <w:pPr>
              <w:autoSpaceDE w:val="0"/>
              <w:autoSpaceDN w:val="0"/>
              <w:adjustRightInd w:val="0"/>
              <w:rPr>
                <w:rFonts w:cstheme="minorHAnsi"/>
                <w:color w:val="000000"/>
              </w:rPr>
            </w:pPr>
            <w:r w:rsidRPr="00260227">
              <w:rPr>
                <w:rFonts w:cstheme="minorHAnsi"/>
                <w:b/>
                <w:bCs/>
                <w:color w:val="000000"/>
              </w:rPr>
              <w:t>Domestic abuse</w:t>
            </w:r>
            <w:r w:rsidRPr="00260227">
              <w:rPr>
                <w:rFonts w:cstheme="minorHAnsi"/>
                <w:color w:val="000000"/>
              </w:rPr>
              <w:t>-added</w:t>
            </w:r>
            <w:r w:rsidR="000B68EF">
              <w:rPr>
                <w:rFonts w:cstheme="minorHAnsi"/>
                <w:color w:val="000000"/>
              </w:rPr>
              <w:t>,</w:t>
            </w:r>
            <w:r w:rsidRPr="00260227">
              <w:rPr>
                <w:rFonts w:cstheme="minorHAnsi"/>
                <w:color w:val="000000"/>
              </w:rPr>
              <w:t xml:space="preserve"> </w:t>
            </w:r>
          </w:p>
          <w:p w14:paraId="64D5AC8A" w14:textId="085A5CD8" w:rsidR="001E6194" w:rsidRPr="00260227" w:rsidRDefault="001E6194" w:rsidP="00600986">
            <w:pPr>
              <w:pStyle w:val="ListParagraph"/>
              <w:numPr>
                <w:ilvl w:val="0"/>
                <w:numId w:val="2"/>
              </w:numPr>
              <w:autoSpaceDE w:val="0"/>
              <w:autoSpaceDN w:val="0"/>
              <w:adjustRightInd w:val="0"/>
              <w:rPr>
                <w:rFonts w:cstheme="minorHAnsi"/>
                <w:color w:val="000000"/>
              </w:rPr>
            </w:pPr>
            <w:r w:rsidRPr="00260227">
              <w:rPr>
                <w:rFonts w:cstheme="minorHAnsi"/>
                <w:color w:val="000000"/>
              </w:rPr>
              <w:t>statement to make it clear that children are affected by witnessing domestic abuse incidents</w:t>
            </w:r>
          </w:p>
          <w:p w14:paraId="7449120E" w14:textId="6ED75307" w:rsidR="001E6194" w:rsidRPr="00260227" w:rsidRDefault="000B68EF" w:rsidP="00600986">
            <w:pPr>
              <w:pStyle w:val="ListParagraph"/>
              <w:numPr>
                <w:ilvl w:val="0"/>
                <w:numId w:val="2"/>
              </w:numPr>
              <w:autoSpaceDE w:val="0"/>
              <w:autoSpaceDN w:val="0"/>
              <w:adjustRightInd w:val="0"/>
              <w:rPr>
                <w:rFonts w:cstheme="minorHAnsi"/>
                <w:color w:val="000000"/>
              </w:rPr>
            </w:pPr>
            <w:r>
              <w:rPr>
                <w:rFonts w:cstheme="minorHAnsi"/>
                <w:color w:val="000000"/>
              </w:rPr>
              <w:t>p</w:t>
            </w:r>
            <w:r w:rsidR="001E6194" w:rsidRPr="00260227">
              <w:rPr>
                <w:rFonts w:cstheme="minorHAnsi"/>
                <w:color w:val="000000"/>
              </w:rPr>
              <w:t>aragraph on Operation Encompass</w:t>
            </w:r>
          </w:p>
          <w:p w14:paraId="192399E7" w14:textId="709121A6" w:rsidR="001E6194" w:rsidRPr="00260227" w:rsidRDefault="000B68EF" w:rsidP="00600986">
            <w:pPr>
              <w:pStyle w:val="ListParagraph"/>
              <w:numPr>
                <w:ilvl w:val="0"/>
                <w:numId w:val="2"/>
              </w:numPr>
              <w:autoSpaceDE w:val="0"/>
              <w:autoSpaceDN w:val="0"/>
              <w:adjustRightInd w:val="0"/>
              <w:rPr>
                <w:rFonts w:cstheme="minorHAnsi"/>
                <w:color w:val="000000"/>
              </w:rPr>
            </w:pPr>
            <w:r>
              <w:rPr>
                <w:rFonts w:cstheme="minorHAnsi"/>
                <w:color w:val="000000"/>
              </w:rPr>
              <w:t>p</w:t>
            </w:r>
            <w:r w:rsidR="001E6194" w:rsidRPr="00260227">
              <w:rPr>
                <w:rFonts w:cstheme="minorHAnsi"/>
                <w:color w:val="000000"/>
              </w:rPr>
              <w:t>aragraph on National Domestic Abuse Helpline</w:t>
            </w:r>
          </w:p>
          <w:p w14:paraId="516599DC" w14:textId="0AC4BE91" w:rsidR="001E6194" w:rsidRPr="00260227" w:rsidRDefault="001E6194" w:rsidP="00600986">
            <w:pPr>
              <w:pStyle w:val="ListParagraph"/>
              <w:numPr>
                <w:ilvl w:val="0"/>
                <w:numId w:val="2"/>
              </w:numPr>
              <w:autoSpaceDE w:val="0"/>
              <w:autoSpaceDN w:val="0"/>
              <w:adjustRightInd w:val="0"/>
              <w:rPr>
                <w:rFonts w:cstheme="minorHAnsi"/>
                <w:color w:val="000000"/>
              </w:rPr>
            </w:pPr>
            <w:r w:rsidRPr="00260227">
              <w:rPr>
                <w:rFonts w:cstheme="minorHAnsi"/>
                <w:color w:val="000000"/>
              </w:rPr>
              <w:t>advice links to NSPCC, Refuge and Safe Lives</w:t>
            </w:r>
          </w:p>
          <w:p w14:paraId="333E7632" w14:textId="26CE3F78" w:rsidR="001E6194" w:rsidRPr="00260227" w:rsidRDefault="001E6194" w:rsidP="001E6194">
            <w:pPr>
              <w:autoSpaceDE w:val="0"/>
              <w:autoSpaceDN w:val="0"/>
              <w:adjustRightInd w:val="0"/>
              <w:ind w:left="360"/>
              <w:rPr>
                <w:rFonts w:cstheme="minorHAnsi"/>
                <w:color w:val="000000"/>
              </w:rPr>
            </w:pPr>
          </w:p>
        </w:tc>
        <w:tc>
          <w:tcPr>
            <w:tcW w:w="3586" w:type="dxa"/>
            <w:gridSpan w:val="2"/>
            <w:vMerge/>
          </w:tcPr>
          <w:p w14:paraId="7E492717" w14:textId="77777777" w:rsidR="001E6194" w:rsidRPr="00260227" w:rsidRDefault="001E6194" w:rsidP="00600986">
            <w:pPr>
              <w:rPr>
                <w:rFonts w:cstheme="minorHAnsi"/>
              </w:rPr>
            </w:pPr>
          </w:p>
        </w:tc>
      </w:tr>
      <w:tr w:rsidR="001E6194" w:rsidRPr="00206E1F" w14:paraId="259BD993" w14:textId="77777777" w:rsidTr="00260227">
        <w:trPr>
          <w:gridAfter w:val="1"/>
          <w:wAfter w:w="12" w:type="dxa"/>
        </w:trPr>
        <w:tc>
          <w:tcPr>
            <w:tcW w:w="1279" w:type="dxa"/>
            <w:vMerge/>
          </w:tcPr>
          <w:p w14:paraId="132A01A5" w14:textId="77777777" w:rsidR="001E6194" w:rsidRPr="00260227" w:rsidRDefault="001E6194" w:rsidP="00600986">
            <w:pPr>
              <w:rPr>
                <w:rFonts w:cstheme="minorHAnsi"/>
              </w:rPr>
            </w:pPr>
          </w:p>
        </w:tc>
        <w:tc>
          <w:tcPr>
            <w:tcW w:w="9533" w:type="dxa"/>
            <w:gridSpan w:val="3"/>
          </w:tcPr>
          <w:p w14:paraId="502C63F2" w14:textId="77777777" w:rsidR="001E6194" w:rsidRDefault="001E6194" w:rsidP="00600986">
            <w:pPr>
              <w:rPr>
                <w:rFonts w:cstheme="minorHAnsi"/>
                <w:color w:val="000000"/>
              </w:rPr>
            </w:pPr>
            <w:r w:rsidRPr="00260227">
              <w:rPr>
                <w:rFonts w:cstheme="minorHAnsi"/>
                <w:b/>
                <w:bCs/>
                <w:color w:val="000000"/>
              </w:rPr>
              <w:t>So called ‘Honour based’ Violence</w:t>
            </w:r>
            <w:r w:rsidRPr="00260227">
              <w:rPr>
                <w:rFonts w:cstheme="minorHAnsi"/>
                <w:color w:val="000000"/>
              </w:rPr>
              <w:t xml:space="preserve"> has been changed to ‘Honour based’ Abuse to reflect the non-violent forms of abuse it also entails such as emotional abuse, control and the use of fear.  The acronym has been updated from ‘HBV’ to ‘HBA’.</w:t>
            </w:r>
          </w:p>
          <w:p w14:paraId="565E5CBA" w14:textId="3C742E98" w:rsidR="00BC62E3" w:rsidRPr="00260227" w:rsidRDefault="00BC62E3" w:rsidP="00600986">
            <w:pPr>
              <w:rPr>
                <w:rFonts w:cstheme="minorHAnsi"/>
                <w:color w:val="000000"/>
              </w:rPr>
            </w:pPr>
          </w:p>
        </w:tc>
        <w:tc>
          <w:tcPr>
            <w:tcW w:w="3586" w:type="dxa"/>
            <w:gridSpan w:val="2"/>
            <w:vMerge/>
          </w:tcPr>
          <w:p w14:paraId="7D183AFC" w14:textId="77777777" w:rsidR="001E6194" w:rsidRPr="00260227" w:rsidRDefault="001E6194" w:rsidP="00600986">
            <w:pPr>
              <w:rPr>
                <w:rFonts w:cstheme="minorHAnsi"/>
              </w:rPr>
            </w:pPr>
          </w:p>
        </w:tc>
      </w:tr>
      <w:tr w:rsidR="001E6194" w:rsidRPr="00206E1F" w14:paraId="7DBC1994" w14:textId="77777777" w:rsidTr="00260227">
        <w:trPr>
          <w:gridAfter w:val="1"/>
          <w:wAfter w:w="12" w:type="dxa"/>
        </w:trPr>
        <w:tc>
          <w:tcPr>
            <w:tcW w:w="1279" w:type="dxa"/>
            <w:vMerge/>
          </w:tcPr>
          <w:p w14:paraId="7A65EB96" w14:textId="77777777" w:rsidR="001E6194" w:rsidRPr="00260227" w:rsidRDefault="001E6194" w:rsidP="00600986">
            <w:pPr>
              <w:rPr>
                <w:rFonts w:cstheme="minorHAnsi"/>
              </w:rPr>
            </w:pPr>
          </w:p>
        </w:tc>
        <w:tc>
          <w:tcPr>
            <w:tcW w:w="9533" w:type="dxa"/>
            <w:gridSpan w:val="3"/>
          </w:tcPr>
          <w:p w14:paraId="763191CA" w14:textId="7B348B92" w:rsidR="001E6194" w:rsidRPr="00260227" w:rsidRDefault="001E6194" w:rsidP="00600986">
            <w:pPr>
              <w:autoSpaceDE w:val="0"/>
              <w:autoSpaceDN w:val="0"/>
              <w:adjustRightInd w:val="0"/>
              <w:rPr>
                <w:rFonts w:cstheme="minorHAnsi"/>
                <w:b/>
                <w:bCs/>
                <w:color w:val="000000"/>
              </w:rPr>
            </w:pPr>
            <w:r w:rsidRPr="00260227">
              <w:rPr>
                <w:rFonts w:cstheme="minorHAnsi"/>
                <w:b/>
                <w:bCs/>
                <w:color w:val="000000"/>
              </w:rPr>
              <w:t>Preventing Radicalisation</w:t>
            </w:r>
          </w:p>
          <w:p w14:paraId="66B2E10D" w14:textId="77777777" w:rsidR="001E6194" w:rsidRPr="00260227" w:rsidRDefault="001E6194" w:rsidP="00600986">
            <w:pPr>
              <w:pStyle w:val="ListParagraph"/>
              <w:numPr>
                <w:ilvl w:val="0"/>
                <w:numId w:val="3"/>
              </w:numPr>
              <w:autoSpaceDE w:val="0"/>
              <w:autoSpaceDN w:val="0"/>
              <w:adjustRightInd w:val="0"/>
              <w:rPr>
                <w:rFonts w:cstheme="minorHAnsi"/>
                <w:color w:val="000000"/>
              </w:rPr>
            </w:pPr>
            <w:r w:rsidRPr="00260227">
              <w:rPr>
                <w:rFonts w:cstheme="minorHAnsi"/>
                <w:color w:val="000000"/>
              </w:rPr>
              <w:t xml:space="preserve">A definition of Terrorism has been added to the section on Preventing Extremism and Radicalisation with an updated footnote to the Terrorism Act.  </w:t>
            </w:r>
          </w:p>
          <w:p w14:paraId="77709480" w14:textId="77777777" w:rsidR="001E6194" w:rsidRPr="00260227" w:rsidRDefault="001E6194" w:rsidP="00600986">
            <w:pPr>
              <w:pStyle w:val="ListParagraph"/>
              <w:numPr>
                <w:ilvl w:val="0"/>
                <w:numId w:val="3"/>
              </w:numPr>
              <w:autoSpaceDE w:val="0"/>
              <w:autoSpaceDN w:val="0"/>
              <w:adjustRightInd w:val="0"/>
              <w:rPr>
                <w:rFonts w:cstheme="minorHAnsi"/>
                <w:color w:val="000000"/>
              </w:rPr>
            </w:pPr>
            <w:r w:rsidRPr="00260227">
              <w:rPr>
                <w:rFonts w:cstheme="minorHAnsi"/>
                <w:color w:val="000000"/>
              </w:rPr>
              <w:t xml:space="preserve">Additional information to outline that individuals can be radicalised within their homes.  </w:t>
            </w:r>
          </w:p>
          <w:p w14:paraId="34FDD81B" w14:textId="77777777" w:rsidR="001E6194" w:rsidRPr="00260227" w:rsidRDefault="001E6194" w:rsidP="00600986">
            <w:pPr>
              <w:pStyle w:val="ListParagraph"/>
              <w:numPr>
                <w:ilvl w:val="0"/>
                <w:numId w:val="3"/>
              </w:numPr>
              <w:autoSpaceDE w:val="0"/>
              <w:autoSpaceDN w:val="0"/>
              <w:adjustRightInd w:val="0"/>
              <w:rPr>
                <w:rFonts w:cstheme="minorHAnsi"/>
                <w:color w:val="000000"/>
              </w:rPr>
            </w:pPr>
            <w:r w:rsidRPr="00260227">
              <w:rPr>
                <w:rFonts w:cstheme="minorHAnsi"/>
                <w:color w:val="000000"/>
              </w:rPr>
              <w:t>Old 2019 document referred to making a Channel Referral.  This should have said ‘Prevent’ referral in the first instant. This is now updated.</w:t>
            </w:r>
          </w:p>
          <w:p w14:paraId="6C011360" w14:textId="77777777" w:rsidR="001E6194" w:rsidRPr="00260227" w:rsidRDefault="001E6194" w:rsidP="00600986">
            <w:pPr>
              <w:pStyle w:val="ListParagraph"/>
              <w:numPr>
                <w:ilvl w:val="0"/>
                <w:numId w:val="3"/>
              </w:numPr>
              <w:autoSpaceDE w:val="0"/>
              <w:autoSpaceDN w:val="0"/>
              <w:adjustRightInd w:val="0"/>
              <w:rPr>
                <w:rFonts w:cstheme="minorHAnsi"/>
                <w:color w:val="000000"/>
              </w:rPr>
            </w:pPr>
            <w:r w:rsidRPr="00260227">
              <w:rPr>
                <w:rFonts w:cstheme="minorHAnsi"/>
                <w:color w:val="000000"/>
              </w:rPr>
              <w:t xml:space="preserve">Further information on how the Channel Programme works and that it is a supportive mechanism, identifying vulnerabilities and support.  </w:t>
            </w:r>
          </w:p>
          <w:p w14:paraId="6718E584" w14:textId="1777DA5E" w:rsidR="001E6194" w:rsidRPr="00260227" w:rsidRDefault="001E6194" w:rsidP="00600986">
            <w:pPr>
              <w:pStyle w:val="ListParagraph"/>
              <w:numPr>
                <w:ilvl w:val="0"/>
                <w:numId w:val="3"/>
              </w:numPr>
              <w:autoSpaceDE w:val="0"/>
              <w:autoSpaceDN w:val="0"/>
              <w:adjustRightInd w:val="0"/>
              <w:rPr>
                <w:rFonts w:cstheme="minorHAnsi"/>
                <w:color w:val="000000"/>
              </w:rPr>
            </w:pPr>
            <w:r w:rsidRPr="00260227">
              <w:rPr>
                <w:rFonts w:cstheme="minorHAnsi"/>
                <w:color w:val="000000"/>
              </w:rPr>
              <w:t xml:space="preserve">Additional section added to signpost to Prevent and Channel guidance, e-learning opportunities and resources to support young people.  </w:t>
            </w:r>
          </w:p>
        </w:tc>
        <w:tc>
          <w:tcPr>
            <w:tcW w:w="3586" w:type="dxa"/>
            <w:gridSpan w:val="2"/>
            <w:vMerge/>
          </w:tcPr>
          <w:p w14:paraId="4129DACF" w14:textId="77777777" w:rsidR="001E6194" w:rsidRPr="00260227" w:rsidRDefault="001E6194" w:rsidP="00600986">
            <w:pPr>
              <w:rPr>
                <w:rFonts w:cstheme="minorHAnsi"/>
              </w:rPr>
            </w:pPr>
          </w:p>
        </w:tc>
      </w:tr>
      <w:tr w:rsidR="001E6194" w:rsidRPr="00206E1F" w14:paraId="3D22BB58" w14:textId="77777777" w:rsidTr="00260227">
        <w:trPr>
          <w:gridAfter w:val="1"/>
          <w:wAfter w:w="12" w:type="dxa"/>
        </w:trPr>
        <w:tc>
          <w:tcPr>
            <w:tcW w:w="1279" w:type="dxa"/>
            <w:vMerge/>
          </w:tcPr>
          <w:p w14:paraId="6FC503D8" w14:textId="77777777" w:rsidR="001E6194" w:rsidRPr="00260227" w:rsidRDefault="001E6194" w:rsidP="00600986">
            <w:pPr>
              <w:rPr>
                <w:rFonts w:cstheme="minorHAnsi"/>
              </w:rPr>
            </w:pPr>
          </w:p>
        </w:tc>
        <w:tc>
          <w:tcPr>
            <w:tcW w:w="9533" w:type="dxa"/>
            <w:gridSpan w:val="3"/>
          </w:tcPr>
          <w:p w14:paraId="23B39053" w14:textId="05F6B3F1" w:rsidR="001E6194" w:rsidRPr="00260227" w:rsidRDefault="001E6194" w:rsidP="00600986">
            <w:pPr>
              <w:rPr>
                <w:rFonts w:cstheme="minorHAnsi"/>
              </w:rPr>
            </w:pPr>
            <w:r w:rsidRPr="00260227">
              <w:rPr>
                <w:rFonts w:cstheme="minorHAnsi"/>
                <w:b/>
                <w:bCs/>
                <w:color w:val="000000"/>
              </w:rPr>
              <w:t>Peer on Peer abuse:</w:t>
            </w:r>
            <w:r w:rsidRPr="00260227">
              <w:rPr>
                <w:rFonts w:cstheme="minorHAnsi"/>
                <w:color w:val="000000"/>
              </w:rPr>
              <w:t xml:space="preserve">  The list of possible scenarios</w:t>
            </w:r>
            <w:r w:rsidR="000B68EF">
              <w:rPr>
                <w:rFonts w:cstheme="minorHAnsi"/>
                <w:color w:val="000000"/>
              </w:rPr>
              <w:t xml:space="preserve"> outlined here</w:t>
            </w:r>
            <w:r w:rsidRPr="00260227">
              <w:rPr>
                <w:rFonts w:cstheme="minorHAnsi"/>
                <w:color w:val="000000"/>
              </w:rPr>
              <w:t xml:space="preserve"> for peer on peer/child on child abuse now includes abuse with intimate partners.  </w:t>
            </w:r>
          </w:p>
        </w:tc>
        <w:tc>
          <w:tcPr>
            <w:tcW w:w="3586" w:type="dxa"/>
            <w:gridSpan w:val="2"/>
            <w:vMerge/>
          </w:tcPr>
          <w:p w14:paraId="3AB49772" w14:textId="77777777" w:rsidR="001E6194" w:rsidRPr="00260227" w:rsidRDefault="001E6194" w:rsidP="00600986">
            <w:pPr>
              <w:rPr>
                <w:rFonts w:cstheme="minorHAnsi"/>
              </w:rPr>
            </w:pPr>
          </w:p>
        </w:tc>
      </w:tr>
      <w:tr w:rsidR="001E6194" w:rsidRPr="00206E1F" w14:paraId="190C5ED9" w14:textId="77777777" w:rsidTr="00260227">
        <w:trPr>
          <w:gridAfter w:val="1"/>
          <w:wAfter w:w="12" w:type="dxa"/>
        </w:trPr>
        <w:tc>
          <w:tcPr>
            <w:tcW w:w="1279" w:type="dxa"/>
            <w:vMerge/>
          </w:tcPr>
          <w:p w14:paraId="34FF73CF" w14:textId="77777777" w:rsidR="001E6194" w:rsidRPr="00260227" w:rsidRDefault="001E6194" w:rsidP="00600986">
            <w:pPr>
              <w:rPr>
                <w:rFonts w:cstheme="minorHAnsi"/>
              </w:rPr>
            </w:pPr>
          </w:p>
        </w:tc>
        <w:tc>
          <w:tcPr>
            <w:tcW w:w="9533" w:type="dxa"/>
            <w:gridSpan w:val="3"/>
          </w:tcPr>
          <w:p w14:paraId="7A690F27" w14:textId="2E5A2D06" w:rsidR="001E6194" w:rsidRPr="00260227" w:rsidRDefault="001E6194" w:rsidP="00600986">
            <w:pPr>
              <w:rPr>
                <w:rFonts w:cstheme="minorHAnsi"/>
              </w:rPr>
            </w:pPr>
            <w:r w:rsidRPr="00260227">
              <w:rPr>
                <w:rFonts w:cstheme="minorHAnsi"/>
                <w:b/>
                <w:bCs/>
                <w:color w:val="000000"/>
              </w:rPr>
              <w:t>Upskirting and Voyeurism Act:</w:t>
            </w:r>
            <w:r w:rsidRPr="00260227">
              <w:rPr>
                <w:rFonts w:cstheme="minorHAnsi"/>
                <w:color w:val="000000"/>
              </w:rPr>
              <w:t xml:space="preserve">  Information, indicators and definition has been updated.</w:t>
            </w:r>
          </w:p>
        </w:tc>
        <w:tc>
          <w:tcPr>
            <w:tcW w:w="3586" w:type="dxa"/>
            <w:gridSpan w:val="2"/>
            <w:vMerge/>
          </w:tcPr>
          <w:p w14:paraId="2B77412E" w14:textId="77777777" w:rsidR="001E6194" w:rsidRPr="00260227" w:rsidRDefault="001E6194" w:rsidP="00600986">
            <w:pPr>
              <w:rPr>
                <w:rFonts w:cstheme="minorHAnsi"/>
              </w:rPr>
            </w:pPr>
          </w:p>
        </w:tc>
      </w:tr>
      <w:tr w:rsidR="001E6194" w:rsidRPr="00206E1F" w14:paraId="032ED993" w14:textId="77777777" w:rsidTr="00260227">
        <w:trPr>
          <w:gridAfter w:val="1"/>
          <w:wAfter w:w="12" w:type="dxa"/>
        </w:trPr>
        <w:tc>
          <w:tcPr>
            <w:tcW w:w="1279" w:type="dxa"/>
            <w:vMerge/>
          </w:tcPr>
          <w:p w14:paraId="146A61D8" w14:textId="77777777" w:rsidR="001E6194" w:rsidRPr="00260227" w:rsidRDefault="001E6194" w:rsidP="00600986">
            <w:pPr>
              <w:rPr>
                <w:rFonts w:cstheme="minorHAnsi"/>
              </w:rPr>
            </w:pPr>
          </w:p>
        </w:tc>
        <w:tc>
          <w:tcPr>
            <w:tcW w:w="9533" w:type="dxa"/>
            <w:gridSpan w:val="3"/>
          </w:tcPr>
          <w:p w14:paraId="61AEC629" w14:textId="230B998B" w:rsidR="001E6194" w:rsidRPr="00260227" w:rsidRDefault="001E6194" w:rsidP="00600986">
            <w:pPr>
              <w:autoSpaceDE w:val="0"/>
              <w:autoSpaceDN w:val="0"/>
              <w:adjustRightInd w:val="0"/>
              <w:rPr>
                <w:rFonts w:cstheme="minorHAnsi"/>
                <w:b/>
                <w:bCs/>
                <w:color w:val="000000"/>
              </w:rPr>
            </w:pPr>
            <w:r w:rsidRPr="00260227">
              <w:rPr>
                <w:rFonts w:cstheme="minorHAnsi"/>
                <w:b/>
                <w:bCs/>
                <w:color w:val="000000"/>
              </w:rPr>
              <w:t>List of links to further guidance</w:t>
            </w:r>
          </w:p>
          <w:p w14:paraId="7A9C2BE2" w14:textId="77777777" w:rsidR="001E6194" w:rsidRPr="00260227" w:rsidRDefault="001E6194" w:rsidP="00600986">
            <w:pPr>
              <w:pStyle w:val="ListParagraph"/>
              <w:numPr>
                <w:ilvl w:val="0"/>
                <w:numId w:val="4"/>
              </w:numPr>
              <w:autoSpaceDE w:val="0"/>
              <w:autoSpaceDN w:val="0"/>
              <w:adjustRightInd w:val="0"/>
              <w:rPr>
                <w:rFonts w:cstheme="minorHAnsi"/>
                <w:color w:val="000000"/>
              </w:rPr>
            </w:pPr>
            <w:r w:rsidRPr="00260227">
              <w:rPr>
                <w:rFonts w:cstheme="minorHAnsi"/>
                <w:color w:val="000000"/>
              </w:rPr>
              <w:t xml:space="preserve">FGM, Children as witnesses in court, CSE and County Lines links moved to main text of Annex A. </w:t>
            </w:r>
          </w:p>
          <w:p w14:paraId="1B676985" w14:textId="0E5B4D91" w:rsidR="001E6194" w:rsidRPr="00260227" w:rsidRDefault="001E6194" w:rsidP="00F4318B">
            <w:pPr>
              <w:pStyle w:val="ListParagraph"/>
              <w:numPr>
                <w:ilvl w:val="0"/>
                <w:numId w:val="4"/>
              </w:numPr>
              <w:autoSpaceDE w:val="0"/>
              <w:autoSpaceDN w:val="0"/>
              <w:adjustRightInd w:val="0"/>
              <w:rPr>
                <w:rFonts w:cstheme="minorHAnsi"/>
                <w:color w:val="000000"/>
              </w:rPr>
            </w:pPr>
            <w:r w:rsidRPr="00260227">
              <w:rPr>
                <w:rFonts w:cstheme="minorHAnsi"/>
                <w:color w:val="000000"/>
              </w:rPr>
              <w:t>New</w:t>
            </w:r>
            <w:r w:rsidR="003E53D2">
              <w:rPr>
                <w:rFonts w:cstheme="minorHAnsi"/>
                <w:color w:val="000000"/>
              </w:rPr>
              <w:t xml:space="preserve">/updated </w:t>
            </w:r>
            <w:r w:rsidRPr="00260227">
              <w:rPr>
                <w:rFonts w:cstheme="minorHAnsi"/>
                <w:color w:val="000000"/>
              </w:rPr>
              <w:t xml:space="preserve">links added to ‘further guidance list’ on Cyber Bullying, Prevent in FE Colleges and Upskirting. </w:t>
            </w:r>
          </w:p>
        </w:tc>
        <w:tc>
          <w:tcPr>
            <w:tcW w:w="3586" w:type="dxa"/>
            <w:gridSpan w:val="2"/>
            <w:vMerge/>
          </w:tcPr>
          <w:p w14:paraId="6947D121" w14:textId="77777777" w:rsidR="001E6194" w:rsidRPr="00260227" w:rsidRDefault="001E6194" w:rsidP="00600986">
            <w:pPr>
              <w:rPr>
                <w:rFonts w:cstheme="minorHAnsi"/>
              </w:rPr>
            </w:pPr>
          </w:p>
        </w:tc>
      </w:tr>
      <w:tr w:rsidR="00260227" w:rsidRPr="00206E1F" w14:paraId="60320BF8" w14:textId="77777777" w:rsidTr="00260227">
        <w:tc>
          <w:tcPr>
            <w:tcW w:w="1279" w:type="dxa"/>
          </w:tcPr>
          <w:p w14:paraId="2CB638D1" w14:textId="640D4BA7" w:rsidR="00260227" w:rsidRPr="00260227" w:rsidRDefault="00260227" w:rsidP="00260227">
            <w:pPr>
              <w:rPr>
                <w:rFonts w:cstheme="minorHAnsi"/>
                <w:b/>
                <w:bCs/>
              </w:rPr>
            </w:pPr>
            <w:r w:rsidRPr="00260227">
              <w:rPr>
                <w:rFonts w:cstheme="minorHAnsi"/>
                <w:b/>
                <w:bCs/>
              </w:rPr>
              <w:t>Annex</w:t>
            </w:r>
            <w:r>
              <w:rPr>
                <w:rFonts w:cstheme="minorHAnsi"/>
                <w:b/>
                <w:bCs/>
              </w:rPr>
              <w:t xml:space="preserve"> B</w:t>
            </w:r>
          </w:p>
        </w:tc>
        <w:tc>
          <w:tcPr>
            <w:tcW w:w="9545" w:type="dxa"/>
            <w:gridSpan w:val="4"/>
          </w:tcPr>
          <w:p w14:paraId="65AE66D7" w14:textId="1F73DC4D" w:rsidR="00260227" w:rsidRPr="00260227" w:rsidRDefault="00260227" w:rsidP="00260227">
            <w:pPr>
              <w:rPr>
                <w:rFonts w:cstheme="minorHAnsi"/>
                <w:b/>
                <w:bCs/>
              </w:rPr>
            </w:pPr>
            <w:r w:rsidRPr="00260227">
              <w:rPr>
                <w:rFonts w:cstheme="minorHAnsi"/>
                <w:b/>
                <w:bCs/>
                <w:color w:val="000000"/>
              </w:rPr>
              <w:t>Updates</w:t>
            </w:r>
          </w:p>
        </w:tc>
        <w:tc>
          <w:tcPr>
            <w:tcW w:w="3586" w:type="dxa"/>
            <w:gridSpan w:val="2"/>
          </w:tcPr>
          <w:p w14:paraId="6EAC39CB" w14:textId="3AD72B9F" w:rsidR="00260227" w:rsidRPr="00260227" w:rsidRDefault="00260227" w:rsidP="00260227">
            <w:pPr>
              <w:rPr>
                <w:rFonts w:cstheme="minorHAnsi"/>
              </w:rPr>
            </w:pPr>
            <w:r w:rsidRPr="00260227">
              <w:rPr>
                <w:rFonts w:cstheme="minorHAnsi"/>
                <w:b/>
                <w:bCs/>
              </w:rPr>
              <w:t>Actions</w:t>
            </w:r>
          </w:p>
        </w:tc>
      </w:tr>
      <w:tr w:rsidR="00260227" w:rsidRPr="00206E1F" w14:paraId="28B51377" w14:textId="77777777" w:rsidTr="00260227">
        <w:tc>
          <w:tcPr>
            <w:tcW w:w="1279" w:type="dxa"/>
            <w:vMerge w:val="restart"/>
          </w:tcPr>
          <w:p w14:paraId="7A733879" w14:textId="6D1C28DF" w:rsidR="00260227" w:rsidRPr="00260227" w:rsidRDefault="00260227" w:rsidP="00260227">
            <w:pPr>
              <w:rPr>
                <w:rFonts w:cstheme="minorHAnsi"/>
              </w:rPr>
            </w:pPr>
            <w:r w:rsidRPr="00260227">
              <w:rPr>
                <w:rFonts w:cstheme="minorHAnsi"/>
                <w:color w:val="000000"/>
              </w:rPr>
              <w:t>The role of the DSL.</w:t>
            </w:r>
          </w:p>
        </w:tc>
        <w:tc>
          <w:tcPr>
            <w:tcW w:w="9545" w:type="dxa"/>
            <w:gridSpan w:val="4"/>
          </w:tcPr>
          <w:p w14:paraId="0DDEEF71" w14:textId="1CAF9127" w:rsidR="00260227" w:rsidRPr="00260227" w:rsidRDefault="00260227" w:rsidP="00260227">
            <w:pPr>
              <w:rPr>
                <w:rFonts w:cstheme="minorHAnsi"/>
              </w:rPr>
            </w:pPr>
            <w:bookmarkStart w:id="1" w:name="_Hlk43988404"/>
            <w:r w:rsidRPr="00260227">
              <w:rPr>
                <w:rFonts w:cstheme="minorHAnsi"/>
                <w:b/>
                <w:bCs/>
              </w:rPr>
              <w:t>Working with others:</w:t>
            </w:r>
            <w:r w:rsidRPr="00260227">
              <w:rPr>
                <w:rFonts w:cstheme="minorHAnsi"/>
              </w:rPr>
              <w:t xml:space="preserve">  New role added to list of staff DSLs should work closely with.  This now includes ‘</w:t>
            </w:r>
            <w:r w:rsidRPr="00260227">
              <w:rPr>
                <w:rFonts w:cstheme="minorHAnsi"/>
                <w:i/>
                <w:iCs/>
                <w:color w:val="000000"/>
              </w:rPr>
              <w:t xml:space="preserve">Senior Mental Health Leads’ </w:t>
            </w:r>
            <w:r w:rsidRPr="00260227">
              <w:rPr>
                <w:rFonts w:cstheme="minorHAnsi"/>
                <w:color w:val="000000"/>
              </w:rPr>
              <w:t>highlighting that DSLs should be aware of their point of contact for Mental Health issues</w:t>
            </w:r>
            <w:bookmarkEnd w:id="1"/>
            <w:r w:rsidRPr="00260227">
              <w:rPr>
                <w:rFonts w:cstheme="minorHAnsi"/>
                <w:color w:val="000000"/>
              </w:rPr>
              <w:t xml:space="preserve">.  </w:t>
            </w:r>
          </w:p>
        </w:tc>
        <w:tc>
          <w:tcPr>
            <w:tcW w:w="3586" w:type="dxa"/>
            <w:gridSpan w:val="2"/>
          </w:tcPr>
          <w:p w14:paraId="3C9484BD" w14:textId="084A887F" w:rsidR="00260227" w:rsidRPr="00260227" w:rsidRDefault="00260227" w:rsidP="00260227">
            <w:pPr>
              <w:rPr>
                <w:rFonts w:cstheme="minorHAnsi"/>
              </w:rPr>
            </w:pPr>
            <w:r w:rsidRPr="00260227">
              <w:rPr>
                <w:rFonts w:cstheme="minorHAnsi"/>
              </w:rPr>
              <w:t xml:space="preserve">Consider who the point of contact is for Mental Health issues. </w:t>
            </w:r>
          </w:p>
        </w:tc>
      </w:tr>
      <w:tr w:rsidR="00260227" w:rsidRPr="00206E1F" w14:paraId="2EF17299" w14:textId="77777777" w:rsidTr="00260227">
        <w:tc>
          <w:tcPr>
            <w:tcW w:w="1279" w:type="dxa"/>
            <w:vMerge/>
          </w:tcPr>
          <w:p w14:paraId="51CBE326" w14:textId="77777777" w:rsidR="00260227" w:rsidRPr="00260227" w:rsidRDefault="00260227" w:rsidP="00260227">
            <w:pPr>
              <w:rPr>
                <w:rFonts w:cstheme="minorHAnsi"/>
                <w:b/>
                <w:bCs/>
              </w:rPr>
            </w:pPr>
          </w:p>
        </w:tc>
        <w:tc>
          <w:tcPr>
            <w:tcW w:w="9545" w:type="dxa"/>
            <w:gridSpan w:val="4"/>
          </w:tcPr>
          <w:p w14:paraId="303246D7" w14:textId="5C5A3477" w:rsidR="00260227" w:rsidRPr="00260227" w:rsidRDefault="00260227" w:rsidP="00260227">
            <w:pPr>
              <w:autoSpaceDE w:val="0"/>
              <w:autoSpaceDN w:val="0"/>
              <w:adjustRightInd w:val="0"/>
              <w:rPr>
                <w:rFonts w:cstheme="minorHAnsi"/>
                <w:color w:val="000000"/>
              </w:rPr>
            </w:pPr>
            <w:r w:rsidRPr="00260227">
              <w:rPr>
                <w:rFonts w:cstheme="minorHAnsi"/>
                <w:b/>
                <w:bCs/>
                <w:color w:val="000000"/>
              </w:rPr>
              <w:t>Training:</w:t>
            </w:r>
            <w:r w:rsidRPr="00260227">
              <w:rPr>
                <w:rFonts w:cstheme="minorHAnsi"/>
                <w:color w:val="000000"/>
              </w:rPr>
              <w:t xml:space="preserve">  Additional statement added to highlight that DSL training should, </w:t>
            </w:r>
          </w:p>
          <w:p w14:paraId="50E71648" w14:textId="77777777" w:rsidR="00260227" w:rsidRPr="00260227" w:rsidRDefault="00260227" w:rsidP="00260227">
            <w:pPr>
              <w:pStyle w:val="ListParagraph"/>
              <w:numPr>
                <w:ilvl w:val="0"/>
                <w:numId w:val="5"/>
              </w:numPr>
              <w:autoSpaceDE w:val="0"/>
              <w:autoSpaceDN w:val="0"/>
              <w:adjustRightInd w:val="0"/>
              <w:rPr>
                <w:rFonts w:cstheme="minorHAnsi"/>
                <w:color w:val="000000"/>
              </w:rPr>
            </w:pPr>
            <w:r w:rsidRPr="00260227">
              <w:rPr>
                <w:rFonts w:cstheme="minorHAnsi"/>
                <w:color w:val="000000"/>
              </w:rPr>
              <w:t>enhance DSL/DDSL knowledge of their role</w:t>
            </w:r>
          </w:p>
          <w:p w14:paraId="2B084157" w14:textId="271F19F1" w:rsidR="00260227" w:rsidRPr="00260227" w:rsidRDefault="00260227" w:rsidP="00260227">
            <w:pPr>
              <w:pStyle w:val="ListParagraph"/>
              <w:numPr>
                <w:ilvl w:val="0"/>
                <w:numId w:val="5"/>
              </w:numPr>
              <w:autoSpaceDE w:val="0"/>
              <w:autoSpaceDN w:val="0"/>
              <w:adjustRightInd w:val="0"/>
              <w:rPr>
                <w:rFonts w:cstheme="minorHAnsi"/>
              </w:rPr>
            </w:pPr>
            <w:r w:rsidRPr="00260227">
              <w:rPr>
                <w:rFonts w:cstheme="minorHAnsi"/>
                <w:color w:val="000000"/>
              </w:rPr>
              <w:t xml:space="preserve">promote </w:t>
            </w:r>
            <w:r w:rsidR="000B68EF" w:rsidRPr="00260227">
              <w:rPr>
                <w:rFonts w:cstheme="minorHAnsi"/>
                <w:color w:val="000000"/>
              </w:rPr>
              <w:t>DSL/DDSL</w:t>
            </w:r>
            <w:r w:rsidR="000B68EF">
              <w:rPr>
                <w:rFonts w:cstheme="minorHAnsi"/>
                <w:color w:val="000000"/>
              </w:rPr>
              <w:t>’s</w:t>
            </w:r>
            <w:r w:rsidR="000B68EF" w:rsidRPr="00260227">
              <w:rPr>
                <w:rFonts w:cstheme="minorHAnsi"/>
                <w:color w:val="000000"/>
              </w:rPr>
              <w:t xml:space="preserve"> </w:t>
            </w:r>
            <w:r w:rsidR="000B68EF">
              <w:rPr>
                <w:rFonts w:cstheme="minorHAnsi"/>
                <w:color w:val="000000"/>
              </w:rPr>
              <w:t xml:space="preserve">understanding </w:t>
            </w:r>
            <w:r w:rsidRPr="00260227">
              <w:rPr>
                <w:rFonts w:cstheme="minorHAnsi"/>
                <w:color w:val="000000"/>
              </w:rPr>
              <w:t>the work of other agencies and local procedures</w:t>
            </w:r>
          </w:p>
          <w:p w14:paraId="15D60079" w14:textId="0F72E36D" w:rsidR="00260227" w:rsidRPr="00260227" w:rsidRDefault="000B68EF" w:rsidP="00260227">
            <w:pPr>
              <w:pStyle w:val="ListParagraph"/>
              <w:numPr>
                <w:ilvl w:val="0"/>
                <w:numId w:val="5"/>
              </w:numPr>
              <w:autoSpaceDE w:val="0"/>
              <w:autoSpaceDN w:val="0"/>
              <w:adjustRightInd w:val="0"/>
              <w:rPr>
                <w:rFonts w:cstheme="minorHAnsi"/>
              </w:rPr>
            </w:pPr>
            <w:r>
              <w:rPr>
                <w:rFonts w:cstheme="minorHAnsi"/>
                <w:color w:val="000000"/>
              </w:rPr>
              <w:t>p</w:t>
            </w:r>
            <w:r w:rsidR="00260227" w:rsidRPr="00260227">
              <w:rPr>
                <w:rFonts w:cstheme="minorHAnsi"/>
                <w:color w:val="000000"/>
              </w:rPr>
              <w:t xml:space="preserve">aragraph moved down re DSLs refreshing skills and knowledge at least annually  </w:t>
            </w:r>
          </w:p>
        </w:tc>
        <w:tc>
          <w:tcPr>
            <w:tcW w:w="3586" w:type="dxa"/>
            <w:gridSpan w:val="2"/>
          </w:tcPr>
          <w:p w14:paraId="4DDCE95D" w14:textId="7A3CB78C" w:rsidR="00260227" w:rsidRPr="00260227" w:rsidRDefault="00260227" w:rsidP="00260227">
            <w:pPr>
              <w:rPr>
                <w:rFonts w:cstheme="minorHAnsi"/>
              </w:rPr>
            </w:pPr>
            <w:r w:rsidRPr="00260227">
              <w:rPr>
                <w:rFonts w:cstheme="minorHAnsi"/>
              </w:rPr>
              <w:t xml:space="preserve">Training content should enhance DSL role, help DSLs to understand multi-agency procedures and in addition to formal training needed every two years, DSLs should refresh skills and knowledge annually-see ‘DSL NTSCP endorsed training pathway’.  </w:t>
            </w:r>
          </w:p>
        </w:tc>
      </w:tr>
      <w:tr w:rsidR="00260227" w:rsidRPr="00206E1F" w14:paraId="09D9744C" w14:textId="77777777" w:rsidTr="00260227">
        <w:tc>
          <w:tcPr>
            <w:tcW w:w="1279" w:type="dxa"/>
            <w:vMerge/>
          </w:tcPr>
          <w:p w14:paraId="3F1967CA" w14:textId="77777777" w:rsidR="00260227" w:rsidRPr="00260227" w:rsidRDefault="00260227" w:rsidP="00260227">
            <w:pPr>
              <w:rPr>
                <w:rFonts w:cstheme="minorHAnsi"/>
                <w:b/>
                <w:bCs/>
              </w:rPr>
            </w:pPr>
          </w:p>
        </w:tc>
        <w:tc>
          <w:tcPr>
            <w:tcW w:w="9545" w:type="dxa"/>
            <w:gridSpan w:val="4"/>
          </w:tcPr>
          <w:p w14:paraId="4CAF80DB" w14:textId="43E57C13" w:rsidR="00260227" w:rsidRPr="00260227" w:rsidRDefault="00260227" w:rsidP="00260227">
            <w:pPr>
              <w:autoSpaceDE w:val="0"/>
              <w:autoSpaceDN w:val="0"/>
              <w:adjustRightInd w:val="0"/>
              <w:rPr>
                <w:rFonts w:cstheme="minorHAnsi"/>
              </w:rPr>
            </w:pPr>
            <w:r w:rsidRPr="00260227">
              <w:rPr>
                <w:rFonts w:cstheme="minorHAnsi"/>
                <w:b/>
                <w:bCs/>
                <w:color w:val="000000"/>
              </w:rPr>
              <w:t>Raise Awareness:</w:t>
            </w:r>
            <w:r w:rsidRPr="00260227">
              <w:rPr>
                <w:rFonts w:cstheme="minorHAnsi"/>
                <w:color w:val="000000"/>
              </w:rPr>
              <w:t xml:space="preserve">  Additional paragraph added to highlight the need for DSLs/DDSLs to promote educational outcomes of children who require social worker </w:t>
            </w:r>
            <w:r w:rsidR="000B68EF">
              <w:rPr>
                <w:rFonts w:cstheme="minorHAnsi"/>
                <w:color w:val="000000"/>
              </w:rPr>
              <w:t>support</w:t>
            </w:r>
            <w:r w:rsidRPr="00260227">
              <w:rPr>
                <w:rFonts w:cstheme="minorHAnsi"/>
                <w:color w:val="000000"/>
              </w:rPr>
              <w:t xml:space="preserve"> in line with the DfE Review of Children in Need </w:t>
            </w:r>
            <w:hyperlink r:id="rId28" w:history="1">
              <w:r w:rsidRPr="00260227">
                <w:rPr>
                  <w:rStyle w:val="Hyperlink"/>
                  <w:rFonts w:cstheme="minorHAnsi"/>
                </w:rPr>
                <w:t>available here.</w:t>
              </w:r>
            </w:hyperlink>
            <w:r w:rsidRPr="00260227">
              <w:rPr>
                <w:rFonts w:cstheme="minorHAnsi"/>
              </w:rPr>
              <w:t xml:space="preserve"> </w:t>
            </w:r>
            <w:r>
              <w:rPr>
                <w:rFonts w:cstheme="minorHAnsi"/>
              </w:rPr>
              <w:t xml:space="preserve"> </w:t>
            </w:r>
            <w:r w:rsidRPr="00260227">
              <w:rPr>
                <w:rFonts w:cstheme="minorHAnsi"/>
              </w:rPr>
              <w:t xml:space="preserve">DSLs </w:t>
            </w:r>
            <w:r>
              <w:rPr>
                <w:rFonts w:cstheme="minorHAnsi"/>
              </w:rPr>
              <w:t>should</w:t>
            </w:r>
            <w:r w:rsidRPr="00260227">
              <w:rPr>
                <w:rFonts w:cstheme="minorHAnsi"/>
              </w:rPr>
              <w:t xml:space="preserve"> ensure that staff know which children have Social Work support, what the issues are and what adjustments can be made to support those pupils.  </w:t>
            </w:r>
          </w:p>
        </w:tc>
        <w:tc>
          <w:tcPr>
            <w:tcW w:w="3586" w:type="dxa"/>
            <w:gridSpan w:val="2"/>
          </w:tcPr>
          <w:p w14:paraId="03EF2E8C" w14:textId="18C4FEB6" w:rsidR="00260227" w:rsidRPr="00260227" w:rsidRDefault="00260227" w:rsidP="00260227">
            <w:pPr>
              <w:rPr>
                <w:rFonts w:cstheme="minorHAnsi"/>
              </w:rPr>
            </w:pPr>
            <w:r w:rsidRPr="00260227">
              <w:rPr>
                <w:rFonts w:cstheme="minorHAnsi"/>
              </w:rPr>
              <w:t>DSLs to ensure that staff know which children have Social Work support</w:t>
            </w:r>
          </w:p>
        </w:tc>
      </w:tr>
      <w:tr w:rsidR="00260227" w:rsidRPr="00206E1F" w14:paraId="0DE40DEF" w14:textId="77777777" w:rsidTr="00260227">
        <w:tc>
          <w:tcPr>
            <w:tcW w:w="1279" w:type="dxa"/>
            <w:vMerge/>
          </w:tcPr>
          <w:p w14:paraId="5B306780" w14:textId="77777777" w:rsidR="00260227" w:rsidRPr="00260227" w:rsidRDefault="00260227" w:rsidP="00260227">
            <w:pPr>
              <w:rPr>
                <w:rFonts w:cstheme="minorHAnsi"/>
                <w:b/>
                <w:bCs/>
              </w:rPr>
            </w:pPr>
          </w:p>
        </w:tc>
        <w:tc>
          <w:tcPr>
            <w:tcW w:w="9545" w:type="dxa"/>
            <w:gridSpan w:val="4"/>
          </w:tcPr>
          <w:p w14:paraId="6AFF785B" w14:textId="00EDEB5A" w:rsidR="00260227" w:rsidRPr="00260227" w:rsidRDefault="00260227" w:rsidP="00260227">
            <w:pPr>
              <w:autoSpaceDE w:val="0"/>
              <w:autoSpaceDN w:val="0"/>
              <w:adjustRightInd w:val="0"/>
              <w:rPr>
                <w:rFonts w:cstheme="minorHAnsi"/>
                <w:b/>
                <w:bCs/>
                <w:color w:val="000000"/>
              </w:rPr>
            </w:pPr>
            <w:r w:rsidRPr="00260227">
              <w:rPr>
                <w:rFonts w:cstheme="minorHAnsi"/>
                <w:b/>
                <w:bCs/>
                <w:color w:val="000000"/>
              </w:rPr>
              <w:t xml:space="preserve">Child Protection File:  </w:t>
            </w:r>
            <w:r w:rsidRPr="00260227">
              <w:rPr>
                <w:rFonts w:cstheme="minorHAnsi"/>
                <w:color w:val="000000"/>
              </w:rPr>
              <w:t xml:space="preserve">Added </w:t>
            </w:r>
            <w:r w:rsidRPr="00260227">
              <w:rPr>
                <w:rFonts w:cstheme="minorHAnsi"/>
                <w:i/>
                <w:iCs/>
                <w:color w:val="000000"/>
              </w:rPr>
              <w:t xml:space="preserve">‘including in-year transfers’ </w:t>
            </w:r>
            <w:r w:rsidRPr="00260227">
              <w:rPr>
                <w:rFonts w:cstheme="minorHAnsi"/>
                <w:color w:val="000000"/>
              </w:rPr>
              <w:t>for clarity that Child Protection files should be passed on when a child moves school regardless of time of year.</w:t>
            </w:r>
            <w:r w:rsidRPr="00260227">
              <w:rPr>
                <w:rFonts w:cstheme="minorHAnsi"/>
                <w:b/>
                <w:bCs/>
                <w:color w:val="000000"/>
              </w:rPr>
              <w:t xml:space="preserve">  </w:t>
            </w:r>
          </w:p>
        </w:tc>
        <w:tc>
          <w:tcPr>
            <w:tcW w:w="3586" w:type="dxa"/>
            <w:gridSpan w:val="2"/>
          </w:tcPr>
          <w:p w14:paraId="65B9399C" w14:textId="02BF915C" w:rsidR="00260227" w:rsidRPr="00260227" w:rsidRDefault="00260227" w:rsidP="00260227">
            <w:pPr>
              <w:rPr>
                <w:rFonts w:cstheme="minorHAnsi"/>
              </w:rPr>
            </w:pPr>
            <w:r w:rsidRPr="00260227">
              <w:rPr>
                <w:rFonts w:cstheme="minorHAnsi"/>
              </w:rPr>
              <w:t xml:space="preserve">Where children leave the school </w:t>
            </w:r>
            <w:r w:rsidRPr="00260227">
              <w:rPr>
                <w:rFonts w:cstheme="minorHAnsi"/>
                <w:i/>
                <w:iCs/>
              </w:rPr>
              <w:t>(including for in-year transfers)</w:t>
            </w:r>
            <w:r w:rsidRPr="00260227">
              <w:rPr>
                <w:rFonts w:cstheme="minorHAnsi"/>
              </w:rPr>
              <w:t xml:space="preserve"> the DSL should ensure their child protection file is transferred to the new school as soon as possible.</w:t>
            </w:r>
          </w:p>
        </w:tc>
      </w:tr>
      <w:tr w:rsidR="00260227" w:rsidRPr="00206E1F" w14:paraId="495BCEA5" w14:textId="77777777" w:rsidTr="00260227">
        <w:trPr>
          <w:trHeight w:val="215"/>
        </w:trPr>
        <w:tc>
          <w:tcPr>
            <w:tcW w:w="1279" w:type="dxa"/>
          </w:tcPr>
          <w:p w14:paraId="2BC89007" w14:textId="3F65FDC1" w:rsidR="00260227" w:rsidRPr="00260227" w:rsidRDefault="00260227" w:rsidP="00260227">
            <w:pPr>
              <w:rPr>
                <w:rFonts w:cstheme="minorHAnsi"/>
                <w:b/>
                <w:bCs/>
              </w:rPr>
            </w:pPr>
            <w:r w:rsidRPr="00260227">
              <w:rPr>
                <w:rFonts w:cstheme="minorHAnsi"/>
                <w:b/>
                <w:bCs/>
              </w:rPr>
              <w:t>Annex</w:t>
            </w:r>
            <w:r>
              <w:rPr>
                <w:rFonts w:cstheme="minorHAnsi"/>
                <w:b/>
                <w:bCs/>
              </w:rPr>
              <w:t xml:space="preserve"> C</w:t>
            </w:r>
          </w:p>
        </w:tc>
        <w:tc>
          <w:tcPr>
            <w:tcW w:w="9545" w:type="dxa"/>
            <w:gridSpan w:val="4"/>
          </w:tcPr>
          <w:p w14:paraId="484A308A" w14:textId="602A0338" w:rsidR="00260227" w:rsidRPr="00260227" w:rsidRDefault="00260227" w:rsidP="00260227">
            <w:pPr>
              <w:rPr>
                <w:rFonts w:cstheme="minorHAnsi"/>
                <w:b/>
                <w:bCs/>
              </w:rPr>
            </w:pPr>
            <w:r w:rsidRPr="00260227">
              <w:rPr>
                <w:rFonts w:cstheme="minorHAnsi"/>
                <w:b/>
                <w:bCs/>
                <w:color w:val="000000"/>
              </w:rPr>
              <w:t>Updates</w:t>
            </w:r>
          </w:p>
        </w:tc>
        <w:tc>
          <w:tcPr>
            <w:tcW w:w="3586" w:type="dxa"/>
            <w:gridSpan w:val="2"/>
          </w:tcPr>
          <w:p w14:paraId="6135005D" w14:textId="46CA5961" w:rsidR="00260227" w:rsidRDefault="00260227" w:rsidP="00260227">
            <w:pPr>
              <w:rPr>
                <w:rFonts w:cstheme="minorHAnsi"/>
              </w:rPr>
            </w:pPr>
            <w:r w:rsidRPr="00260227">
              <w:rPr>
                <w:rFonts w:cstheme="minorHAnsi"/>
                <w:b/>
                <w:bCs/>
              </w:rPr>
              <w:t>Actions</w:t>
            </w:r>
          </w:p>
        </w:tc>
      </w:tr>
      <w:tr w:rsidR="00260227" w:rsidRPr="00206E1F" w14:paraId="788A79BF" w14:textId="77777777" w:rsidTr="00260227">
        <w:trPr>
          <w:trHeight w:val="215"/>
        </w:trPr>
        <w:tc>
          <w:tcPr>
            <w:tcW w:w="1279" w:type="dxa"/>
            <w:vMerge w:val="restart"/>
          </w:tcPr>
          <w:p w14:paraId="6B98F2B9" w14:textId="46C4B6D2" w:rsidR="00260227" w:rsidRPr="00260227" w:rsidRDefault="00260227" w:rsidP="00260227">
            <w:pPr>
              <w:rPr>
                <w:rFonts w:cstheme="minorHAnsi"/>
              </w:rPr>
            </w:pPr>
            <w:r w:rsidRPr="00260227">
              <w:rPr>
                <w:rFonts w:cstheme="minorHAnsi"/>
                <w:color w:val="000000"/>
              </w:rPr>
              <w:t>Online Safety.</w:t>
            </w:r>
          </w:p>
        </w:tc>
        <w:tc>
          <w:tcPr>
            <w:tcW w:w="9545" w:type="dxa"/>
            <w:gridSpan w:val="4"/>
          </w:tcPr>
          <w:p w14:paraId="7671839F" w14:textId="6025CDBC" w:rsidR="00260227" w:rsidRPr="00260227" w:rsidRDefault="00260227" w:rsidP="00260227">
            <w:pPr>
              <w:rPr>
                <w:rFonts w:cstheme="minorHAnsi"/>
              </w:rPr>
            </w:pPr>
            <w:r w:rsidRPr="00260227">
              <w:rPr>
                <w:rFonts w:cstheme="minorHAnsi"/>
                <w:b/>
                <w:bCs/>
              </w:rPr>
              <w:t>Education:</w:t>
            </w:r>
            <w:r w:rsidRPr="00260227">
              <w:rPr>
                <w:rFonts w:cstheme="minorHAnsi"/>
              </w:rPr>
              <w:t xml:space="preserve">  Resource list has been re-ordered and re-worded </w:t>
            </w:r>
          </w:p>
        </w:tc>
        <w:tc>
          <w:tcPr>
            <w:tcW w:w="3586" w:type="dxa"/>
            <w:gridSpan w:val="2"/>
          </w:tcPr>
          <w:p w14:paraId="7BD369B0" w14:textId="21EBB6AB" w:rsidR="00260227" w:rsidRPr="00260227" w:rsidRDefault="00260227" w:rsidP="00260227">
            <w:pPr>
              <w:rPr>
                <w:rFonts w:cstheme="minorHAnsi"/>
              </w:rPr>
            </w:pPr>
            <w:r>
              <w:rPr>
                <w:rFonts w:cstheme="minorHAnsi"/>
              </w:rPr>
              <w:t>N/A</w:t>
            </w:r>
          </w:p>
        </w:tc>
      </w:tr>
      <w:tr w:rsidR="00260227" w:rsidRPr="00206E1F" w14:paraId="379EF7DC" w14:textId="77777777" w:rsidTr="00260227">
        <w:trPr>
          <w:trHeight w:val="215"/>
        </w:trPr>
        <w:tc>
          <w:tcPr>
            <w:tcW w:w="1279" w:type="dxa"/>
            <w:vMerge/>
          </w:tcPr>
          <w:p w14:paraId="3768D5F4" w14:textId="77777777" w:rsidR="00260227" w:rsidRPr="00260227" w:rsidRDefault="00260227" w:rsidP="00260227">
            <w:pPr>
              <w:rPr>
                <w:rFonts w:cstheme="minorHAnsi"/>
                <w:b/>
                <w:bCs/>
              </w:rPr>
            </w:pPr>
          </w:p>
        </w:tc>
        <w:tc>
          <w:tcPr>
            <w:tcW w:w="9545" w:type="dxa"/>
            <w:gridSpan w:val="4"/>
          </w:tcPr>
          <w:p w14:paraId="4BE4D36C" w14:textId="6CB008F8" w:rsidR="00260227" w:rsidRPr="00260227" w:rsidRDefault="00260227" w:rsidP="00260227">
            <w:pPr>
              <w:rPr>
                <w:rFonts w:cstheme="minorHAnsi"/>
                <w:color w:val="000000"/>
              </w:rPr>
            </w:pPr>
            <w:r w:rsidRPr="00260227">
              <w:rPr>
                <w:rFonts w:cstheme="minorHAnsi"/>
                <w:b/>
                <w:bCs/>
                <w:color w:val="000000"/>
              </w:rPr>
              <w:t>Protecting Children:</w:t>
            </w:r>
            <w:r w:rsidRPr="00260227">
              <w:rPr>
                <w:rFonts w:cstheme="minorHAnsi"/>
                <w:color w:val="000000"/>
              </w:rPr>
              <w:t xml:space="preserve">  Sub-heading changed from 'filters and monitoring’ to 'Protecting children' to clarify that having </w:t>
            </w:r>
            <w:r w:rsidRPr="00260227">
              <w:rPr>
                <w:rFonts w:cstheme="minorHAnsi"/>
              </w:rPr>
              <w:t>appropriate filters and monitoring systems in place in to protect children.</w:t>
            </w:r>
          </w:p>
        </w:tc>
        <w:tc>
          <w:tcPr>
            <w:tcW w:w="3586" w:type="dxa"/>
            <w:gridSpan w:val="2"/>
          </w:tcPr>
          <w:p w14:paraId="248FB1A6" w14:textId="607C6A5D" w:rsidR="00260227" w:rsidRPr="00260227" w:rsidRDefault="00260227" w:rsidP="00260227">
            <w:pPr>
              <w:rPr>
                <w:rFonts w:cstheme="minorHAnsi"/>
              </w:rPr>
            </w:pPr>
            <w:r>
              <w:rPr>
                <w:rFonts w:cstheme="minorHAnsi"/>
              </w:rPr>
              <w:t>Update any references to this section to reflect the new heading.</w:t>
            </w:r>
          </w:p>
        </w:tc>
      </w:tr>
      <w:tr w:rsidR="00260227" w:rsidRPr="00206E1F" w14:paraId="7ED18D3B" w14:textId="77777777" w:rsidTr="00260227">
        <w:trPr>
          <w:trHeight w:val="215"/>
        </w:trPr>
        <w:tc>
          <w:tcPr>
            <w:tcW w:w="1279" w:type="dxa"/>
            <w:vMerge/>
          </w:tcPr>
          <w:p w14:paraId="2E9520C5" w14:textId="77777777" w:rsidR="00260227" w:rsidRPr="00260227" w:rsidRDefault="00260227" w:rsidP="00260227">
            <w:pPr>
              <w:rPr>
                <w:rFonts w:cstheme="minorHAnsi"/>
                <w:b/>
                <w:bCs/>
              </w:rPr>
            </w:pPr>
          </w:p>
        </w:tc>
        <w:tc>
          <w:tcPr>
            <w:tcW w:w="9545" w:type="dxa"/>
            <w:gridSpan w:val="4"/>
          </w:tcPr>
          <w:p w14:paraId="2A1700FB" w14:textId="20314A94" w:rsidR="00260227" w:rsidRPr="00260227" w:rsidRDefault="00260227" w:rsidP="00260227">
            <w:pPr>
              <w:rPr>
                <w:rFonts w:cstheme="minorHAnsi"/>
                <w:color w:val="000000"/>
              </w:rPr>
            </w:pPr>
            <w:r w:rsidRPr="00260227">
              <w:rPr>
                <w:rFonts w:cstheme="minorHAnsi"/>
                <w:b/>
                <w:bCs/>
                <w:color w:val="000000"/>
              </w:rPr>
              <w:t>Reviewing online safety:</w:t>
            </w:r>
            <w:r w:rsidRPr="00260227">
              <w:rPr>
                <w:rFonts w:cstheme="minorHAnsi"/>
                <w:color w:val="000000"/>
              </w:rPr>
              <w:t xml:space="preserve">  Added text to emphasise that governing bodies, management committees etc are responsible for on-line safety arrangements.</w:t>
            </w:r>
          </w:p>
        </w:tc>
        <w:tc>
          <w:tcPr>
            <w:tcW w:w="3586" w:type="dxa"/>
            <w:gridSpan w:val="2"/>
          </w:tcPr>
          <w:p w14:paraId="4F8D67BD" w14:textId="2B126ABA" w:rsidR="00260227" w:rsidRPr="00260227" w:rsidRDefault="00260227" w:rsidP="00260227">
            <w:pPr>
              <w:rPr>
                <w:rFonts w:cstheme="minorHAnsi"/>
              </w:rPr>
            </w:pPr>
            <w:r>
              <w:rPr>
                <w:rFonts w:cstheme="minorHAnsi"/>
              </w:rPr>
              <w:t xml:space="preserve">Ensure governing bodies understand responsibility.  </w:t>
            </w:r>
          </w:p>
        </w:tc>
      </w:tr>
      <w:tr w:rsidR="00260227" w:rsidRPr="00206E1F" w14:paraId="672311B4" w14:textId="77777777" w:rsidTr="00260227">
        <w:trPr>
          <w:trHeight w:val="215"/>
        </w:trPr>
        <w:tc>
          <w:tcPr>
            <w:tcW w:w="1279" w:type="dxa"/>
            <w:vMerge/>
          </w:tcPr>
          <w:p w14:paraId="120AFBDA" w14:textId="77777777" w:rsidR="00260227" w:rsidRPr="00260227" w:rsidRDefault="00260227" w:rsidP="00260227">
            <w:pPr>
              <w:rPr>
                <w:rFonts w:cstheme="minorHAnsi"/>
                <w:b/>
                <w:bCs/>
              </w:rPr>
            </w:pPr>
          </w:p>
        </w:tc>
        <w:tc>
          <w:tcPr>
            <w:tcW w:w="9545" w:type="dxa"/>
            <w:gridSpan w:val="4"/>
          </w:tcPr>
          <w:p w14:paraId="4A6C929E" w14:textId="7C099738" w:rsidR="00260227" w:rsidRPr="00260227" w:rsidRDefault="00260227" w:rsidP="00260227">
            <w:pPr>
              <w:rPr>
                <w:rFonts w:cstheme="minorHAnsi"/>
                <w:color w:val="000000"/>
              </w:rPr>
            </w:pPr>
            <w:r w:rsidRPr="00260227">
              <w:rPr>
                <w:rFonts w:cstheme="minorHAnsi"/>
                <w:b/>
                <w:bCs/>
                <w:color w:val="000000"/>
              </w:rPr>
              <w:t>Education at Home:</w:t>
            </w:r>
            <w:r w:rsidRPr="00260227">
              <w:rPr>
                <w:rFonts w:cstheme="minorHAnsi"/>
                <w:color w:val="000000"/>
              </w:rPr>
              <w:t xml:space="preserve">  New paragraph and links added to highlight the need to consider safety when children are being asked to learn on-line at home which has become an increased likelihood due to the Covid-19 lockdown.  </w:t>
            </w:r>
          </w:p>
        </w:tc>
        <w:tc>
          <w:tcPr>
            <w:tcW w:w="3586" w:type="dxa"/>
            <w:gridSpan w:val="2"/>
          </w:tcPr>
          <w:p w14:paraId="4241889F" w14:textId="4E1047FA" w:rsidR="00260227" w:rsidRPr="00260227" w:rsidRDefault="00260227" w:rsidP="00260227">
            <w:pPr>
              <w:rPr>
                <w:rFonts w:cstheme="minorHAnsi"/>
              </w:rPr>
            </w:pPr>
            <w:r>
              <w:rPr>
                <w:rFonts w:cstheme="minorHAnsi"/>
              </w:rPr>
              <w:t>Offer resources to parents to support online safety at home.</w:t>
            </w:r>
          </w:p>
        </w:tc>
      </w:tr>
      <w:tr w:rsidR="00260227" w:rsidRPr="00206E1F" w14:paraId="4B55C9FD" w14:textId="77777777" w:rsidTr="00260227">
        <w:trPr>
          <w:trHeight w:val="215"/>
        </w:trPr>
        <w:tc>
          <w:tcPr>
            <w:tcW w:w="1279" w:type="dxa"/>
            <w:vMerge/>
          </w:tcPr>
          <w:p w14:paraId="7AAE66A5" w14:textId="77777777" w:rsidR="00260227" w:rsidRPr="00260227" w:rsidRDefault="00260227" w:rsidP="00260227">
            <w:pPr>
              <w:rPr>
                <w:rFonts w:cstheme="minorHAnsi"/>
                <w:b/>
                <w:bCs/>
              </w:rPr>
            </w:pPr>
          </w:p>
        </w:tc>
        <w:tc>
          <w:tcPr>
            <w:tcW w:w="9545" w:type="dxa"/>
            <w:gridSpan w:val="4"/>
          </w:tcPr>
          <w:p w14:paraId="70BBC401" w14:textId="1DF45A51" w:rsidR="00260227" w:rsidRPr="00260227" w:rsidRDefault="00260227" w:rsidP="00260227">
            <w:pPr>
              <w:autoSpaceDE w:val="0"/>
              <w:autoSpaceDN w:val="0"/>
              <w:adjustRightInd w:val="0"/>
              <w:rPr>
                <w:rFonts w:cstheme="minorHAnsi"/>
                <w:color w:val="000000"/>
              </w:rPr>
            </w:pPr>
            <w:r w:rsidRPr="00260227">
              <w:rPr>
                <w:rFonts w:cstheme="minorHAnsi"/>
                <w:b/>
                <w:bCs/>
                <w:color w:val="000000"/>
              </w:rPr>
              <w:t xml:space="preserve">Information and Support:  </w:t>
            </w:r>
            <w:r w:rsidRPr="00260227">
              <w:rPr>
                <w:rFonts w:cstheme="minorHAnsi"/>
                <w:color w:val="000000"/>
              </w:rPr>
              <w:t xml:space="preserve">This section has been re-ordered with new links added.  The information below has been categorised into the following more specific areas for ease of access and </w:t>
            </w:r>
            <w:r w:rsidR="000B68EF">
              <w:rPr>
                <w:rFonts w:cstheme="minorHAnsi"/>
                <w:color w:val="000000"/>
              </w:rPr>
              <w:t xml:space="preserve">to provide </w:t>
            </w:r>
            <w:r w:rsidRPr="00260227">
              <w:rPr>
                <w:rFonts w:cstheme="minorHAnsi"/>
                <w:color w:val="000000"/>
              </w:rPr>
              <w:t xml:space="preserve">support </w:t>
            </w:r>
            <w:r w:rsidR="000B68EF">
              <w:rPr>
                <w:rFonts w:cstheme="minorHAnsi"/>
                <w:color w:val="000000"/>
              </w:rPr>
              <w:t xml:space="preserve">to </w:t>
            </w:r>
            <w:r w:rsidRPr="00260227">
              <w:rPr>
                <w:rFonts w:cstheme="minorHAnsi"/>
                <w:color w:val="000000"/>
              </w:rPr>
              <w:t xml:space="preserve">a range of people </w:t>
            </w:r>
            <w:r w:rsidR="000B68EF">
              <w:rPr>
                <w:rFonts w:cstheme="minorHAnsi"/>
                <w:color w:val="000000"/>
              </w:rPr>
              <w:t xml:space="preserve">in various </w:t>
            </w:r>
            <w:r w:rsidRPr="00260227">
              <w:rPr>
                <w:rFonts w:cstheme="minorHAnsi"/>
                <w:color w:val="000000"/>
              </w:rPr>
              <w:t xml:space="preserve">scenarios.  </w:t>
            </w:r>
          </w:p>
          <w:p w14:paraId="36D6E077" w14:textId="5A790B85" w:rsidR="00260227" w:rsidRPr="00260227" w:rsidRDefault="00260227" w:rsidP="00260227">
            <w:pPr>
              <w:pStyle w:val="ListParagraph"/>
              <w:numPr>
                <w:ilvl w:val="0"/>
                <w:numId w:val="6"/>
              </w:numPr>
              <w:autoSpaceDE w:val="0"/>
              <w:autoSpaceDN w:val="0"/>
              <w:adjustRightInd w:val="0"/>
              <w:rPr>
                <w:rFonts w:cstheme="minorHAnsi"/>
                <w:color w:val="000000"/>
              </w:rPr>
            </w:pPr>
            <w:r w:rsidRPr="00260227">
              <w:rPr>
                <w:rFonts w:cstheme="minorHAnsi"/>
                <w:color w:val="000000"/>
              </w:rPr>
              <w:t>Advice for governors and senior leaders</w:t>
            </w:r>
          </w:p>
          <w:p w14:paraId="545941D1" w14:textId="6E5B60A2" w:rsidR="00260227" w:rsidRPr="00260227" w:rsidRDefault="00260227" w:rsidP="00260227">
            <w:pPr>
              <w:pStyle w:val="ListParagraph"/>
              <w:numPr>
                <w:ilvl w:val="0"/>
                <w:numId w:val="6"/>
              </w:numPr>
              <w:autoSpaceDE w:val="0"/>
              <w:autoSpaceDN w:val="0"/>
              <w:adjustRightInd w:val="0"/>
              <w:rPr>
                <w:rFonts w:cstheme="minorHAnsi"/>
                <w:color w:val="000000"/>
              </w:rPr>
            </w:pPr>
            <w:r w:rsidRPr="00260227">
              <w:rPr>
                <w:rFonts w:cstheme="minorHAnsi"/>
                <w:color w:val="000000"/>
              </w:rPr>
              <w:t>Remote education, virtual lessons and live steaming</w:t>
            </w:r>
          </w:p>
          <w:p w14:paraId="257DE654" w14:textId="429713DF" w:rsidR="00260227" w:rsidRPr="00260227" w:rsidRDefault="00260227" w:rsidP="00260227">
            <w:pPr>
              <w:pStyle w:val="ListParagraph"/>
              <w:numPr>
                <w:ilvl w:val="0"/>
                <w:numId w:val="6"/>
              </w:numPr>
              <w:autoSpaceDE w:val="0"/>
              <w:autoSpaceDN w:val="0"/>
              <w:adjustRightInd w:val="0"/>
              <w:rPr>
                <w:rFonts w:cstheme="minorHAnsi"/>
                <w:color w:val="000000"/>
              </w:rPr>
            </w:pPr>
            <w:r w:rsidRPr="00260227">
              <w:rPr>
                <w:rFonts w:cstheme="minorHAnsi"/>
                <w:color w:val="000000"/>
              </w:rPr>
              <w:t>Support for children</w:t>
            </w:r>
          </w:p>
          <w:p w14:paraId="0FA4AEBF" w14:textId="51280F2E" w:rsidR="00260227" w:rsidRPr="00260227" w:rsidRDefault="00260227" w:rsidP="00260227">
            <w:pPr>
              <w:pStyle w:val="ListParagraph"/>
              <w:numPr>
                <w:ilvl w:val="0"/>
                <w:numId w:val="6"/>
              </w:numPr>
              <w:autoSpaceDE w:val="0"/>
              <w:autoSpaceDN w:val="0"/>
              <w:adjustRightInd w:val="0"/>
              <w:rPr>
                <w:rFonts w:cstheme="minorHAnsi"/>
                <w:color w:val="000000"/>
              </w:rPr>
            </w:pPr>
            <w:r w:rsidRPr="00260227">
              <w:rPr>
                <w:rFonts w:cstheme="minorHAnsi"/>
                <w:color w:val="000000"/>
              </w:rPr>
              <w:t xml:space="preserve">Parental support  </w:t>
            </w:r>
          </w:p>
        </w:tc>
        <w:tc>
          <w:tcPr>
            <w:tcW w:w="3586" w:type="dxa"/>
            <w:gridSpan w:val="2"/>
          </w:tcPr>
          <w:p w14:paraId="3BD090F5" w14:textId="772445BF" w:rsidR="00260227" w:rsidRPr="00260227" w:rsidRDefault="00260227" w:rsidP="00260227">
            <w:pPr>
              <w:rPr>
                <w:rFonts w:cstheme="minorHAnsi"/>
              </w:rPr>
            </w:pPr>
            <w:r>
              <w:rPr>
                <w:rFonts w:cstheme="minorHAnsi"/>
              </w:rPr>
              <w:t xml:space="preserve">Access new links where applicable.  </w:t>
            </w:r>
          </w:p>
        </w:tc>
      </w:tr>
      <w:tr w:rsidR="00260227" w:rsidRPr="00206E1F" w14:paraId="2FCF3B2A" w14:textId="77777777" w:rsidTr="00260227">
        <w:tc>
          <w:tcPr>
            <w:tcW w:w="10824" w:type="dxa"/>
            <w:gridSpan w:val="5"/>
          </w:tcPr>
          <w:p w14:paraId="16659296" w14:textId="37A50824" w:rsidR="00260227" w:rsidRPr="00260227" w:rsidRDefault="00260227" w:rsidP="00BC62E3">
            <w:pPr>
              <w:autoSpaceDE w:val="0"/>
              <w:autoSpaceDN w:val="0"/>
              <w:adjustRightInd w:val="0"/>
              <w:rPr>
                <w:rFonts w:cstheme="minorHAnsi"/>
              </w:rPr>
            </w:pPr>
            <w:r w:rsidRPr="00260227">
              <w:rPr>
                <w:rFonts w:cstheme="minorHAnsi"/>
                <w:b/>
                <w:bCs/>
              </w:rPr>
              <w:t>Annex D</w:t>
            </w:r>
            <w:r w:rsidRPr="00260227">
              <w:rPr>
                <w:rFonts w:cstheme="minorHAnsi"/>
              </w:rPr>
              <w:t>:  Boarding schools, residential</w:t>
            </w:r>
            <w:r w:rsidR="000B68EF">
              <w:rPr>
                <w:rFonts w:cstheme="minorHAnsi"/>
              </w:rPr>
              <w:t xml:space="preserve"> special school, colleges, children’s homes.  </w:t>
            </w:r>
          </w:p>
        </w:tc>
        <w:tc>
          <w:tcPr>
            <w:tcW w:w="3586" w:type="dxa"/>
            <w:gridSpan w:val="2"/>
          </w:tcPr>
          <w:p w14:paraId="51B5356B" w14:textId="097B9FC8" w:rsidR="00260227" w:rsidRPr="00260227" w:rsidRDefault="00260227" w:rsidP="00260227">
            <w:pPr>
              <w:rPr>
                <w:rFonts w:cstheme="minorHAnsi"/>
              </w:rPr>
            </w:pPr>
            <w:r w:rsidRPr="00260227">
              <w:rPr>
                <w:rFonts w:cstheme="minorHAnsi"/>
                <w:color w:val="000000"/>
              </w:rPr>
              <w:t>No changes</w:t>
            </w:r>
          </w:p>
        </w:tc>
      </w:tr>
      <w:tr w:rsidR="00260227" w:rsidRPr="00206E1F" w14:paraId="35D225A0" w14:textId="77777777" w:rsidTr="00260227">
        <w:tc>
          <w:tcPr>
            <w:tcW w:w="10824" w:type="dxa"/>
            <w:gridSpan w:val="5"/>
          </w:tcPr>
          <w:p w14:paraId="79209222" w14:textId="513618E8" w:rsidR="00260227" w:rsidRPr="00260227" w:rsidRDefault="00260227" w:rsidP="00BC62E3">
            <w:pPr>
              <w:autoSpaceDE w:val="0"/>
              <w:autoSpaceDN w:val="0"/>
              <w:adjustRightInd w:val="0"/>
              <w:rPr>
                <w:rFonts w:cstheme="minorHAnsi"/>
              </w:rPr>
            </w:pPr>
            <w:r w:rsidRPr="00260227">
              <w:rPr>
                <w:rFonts w:cstheme="minorHAnsi"/>
                <w:b/>
                <w:bCs/>
              </w:rPr>
              <w:t xml:space="preserve">Annex E: </w:t>
            </w:r>
            <w:r w:rsidRPr="00260227">
              <w:rPr>
                <w:rFonts w:cstheme="minorHAnsi"/>
              </w:rPr>
              <w:t>Host families</w:t>
            </w:r>
            <w:r w:rsidR="000B68EF">
              <w:rPr>
                <w:rFonts w:cstheme="minorHAnsi"/>
              </w:rPr>
              <w:t>-h</w:t>
            </w:r>
            <w:r w:rsidRPr="00260227">
              <w:rPr>
                <w:rFonts w:cstheme="minorHAnsi"/>
              </w:rPr>
              <w:t xml:space="preserve">ome stay </w:t>
            </w:r>
            <w:r w:rsidR="000B68EF">
              <w:rPr>
                <w:rFonts w:cstheme="minorHAnsi"/>
              </w:rPr>
              <w:t xml:space="preserve">during </w:t>
            </w:r>
            <w:r w:rsidRPr="00260227">
              <w:rPr>
                <w:rFonts w:cstheme="minorHAnsi"/>
              </w:rPr>
              <w:t>exchange visits.</w:t>
            </w:r>
          </w:p>
        </w:tc>
        <w:tc>
          <w:tcPr>
            <w:tcW w:w="3586" w:type="dxa"/>
            <w:gridSpan w:val="2"/>
          </w:tcPr>
          <w:p w14:paraId="71932A7E" w14:textId="1771547F" w:rsidR="00260227" w:rsidRPr="00260227" w:rsidRDefault="00260227" w:rsidP="00260227">
            <w:pPr>
              <w:rPr>
                <w:rFonts w:cstheme="minorHAnsi"/>
              </w:rPr>
            </w:pPr>
            <w:r w:rsidRPr="00260227">
              <w:rPr>
                <w:rFonts w:cstheme="minorHAnsi"/>
                <w:color w:val="000000"/>
              </w:rPr>
              <w:t>No changes</w:t>
            </w:r>
          </w:p>
        </w:tc>
      </w:tr>
      <w:tr w:rsidR="00260227" w:rsidRPr="00206E1F" w14:paraId="61FB10E8" w14:textId="77777777" w:rsidTr="00260227">
        <w:tc>
          <w:tcPr>
            <w:tcW w:w="10824" w:type="dxa"/>
            <w:gridSpan w:val="5"/>
          </w:tcPr>
          <w:p w14:paraId="16013395" w14:textId="23664F3B" w:rsidR="00260227" w:rsidRPr="00260227" w:rsidRDefault="00260227" w:rsidP="00BC62E3">
            <w:pPr>
              <w:autoSpaceDE w:val="0"/>
              <w:autoSpaceDN w:val="0"/>
              <w:adjustRightInd w:val="0"/>
              <w:rPr>
                <w:rFonts w:cstheme="minorHAnsi"/>
              </w:rPr>
            </w:pPr>
            <w:r w:rsidRPr="00260227">
              <w:rPr>
                <w:rFonts w:cstheme="minorHAnsi"/>
                <w:b/>
                <w:bCs/>
              </w:rPr>
              <w:t>Annex F:</w:t>
            </w:r>
            <w:r w:rsidRPr="00260227">
              <w:rPr>
                <w:rFonts w:cstheme="minorHAnsi"/>
              </w:rPr>
              <w:t xml:space="preserve">  Statutory guidance on regulated activity</w:t>
            </w:r>
            <w:r w:rsidR="004765A4">
              <w:rPr>
                <w:rFonts w:cstheme="minorHAnsi"/>
              </w:rPr>
              <w:t xml:space="preserve">, supervision etc. </w:t>
            </w:r>
          </w:p>
        </w:tc>
        <w:tc>
          <w:tcPr>
            <w:tcW w:w="3586" w:type="dxa"/>
            <w:gridSpan w:val="2"/>
          </w:tcPr>
          <w:p w14:paraId="4724987F" w14:textId="54ECE46E" w:rsidR="00260227" w:rsidRPr="00260227" w:rsidRDefault="00260227" w:rsidP="00260227">
            <w:pPr>
              <w:rPr>
                <w:rFonts w:cstheme="minorHAnsi"/>
              </w:rPr>
            </w:pPr>
            <w:r w:rsidRPr="00260227">
              <w:rPr>
                <w:rFonts w:cstheme="minorHAnsi"/>
                <w:color w:val="000000"/>
              </w:rPr>
              <w:t>No changes</w:t>
            </w:r>
          </w:p>
        </w:tc>
      </w:tr>
      <w:tr w:rsidR="00260227" w:rsidRPr="00206E1F" w14:paraId="40CB9CAF" w14:textId="77777777" w:rsidTr="00260227">
        <w:tc>
          <w:tcPr>
            <w:tcW w:w="10824" w:type="dxa"/>
            <w:gridSpan w:val="5"/>
          </w:tcPr>
          <w:p w14:paraId="1AD02E53" w14:textId="26FA40D5" w:rsidR="00260227" w:rsidRPr="00260227" w:rsidRDefault="00260227" w:rsidP="00BC62E3">
            <w:pPr>
              <w:autoSpaceDE w:val="0"/>
              <w:autoSpaceDN w:val="0"/>
              <w:adjustRightInd w:val="0"/>
              <w:rPr>
                <w:rFonts w:cstheme="minorHAnsi"/>
              </w:rPr>
            </w:pPr>
            <w:r w:rsidRPr="00260227">
              <w:rPr>
                <w:rFonts w:cstheme="minorHAnsi"/>
                <w:b/>
                <w:bCs/>
              </w:rPr>
              <w:t>Annex G:</w:t>
            </w:r>
            <w:r w:rsidRPr="00260227">
              <w:rPr>
                <w:rFonts w:cstheme="minorHAnsi"/>
              </w:rPr>
              <w:t xml:space="preserve">  DBS checks</w:t>
            </w:r>
          </w:p>
        </w:tc>
        <w:tc>
          <w:tcPr>
            <w:tcW w:w="3586" w:type="dxa"/>
            <w:gridSpan w:val="2"/>
          </w:tcPr>
          <w:p w14:paraId="3F8DDFB3" w14:textId="5BF7A8FC" w:rsidR="00260227" w:rsidRPr="00260227" w:rsidRDefault="00260227" w:rsidP="00260227">
            <w:pPr>
              <w:rPr>
                <w:rFonts w:cstheme="minorHAnsi"/>
              </w:rPr>
            </w:pPr>
            <w:r w:rsidRPr="00260227">
              <w:rPr>
                <w:rFonts w:cstheme="minorHAnsi"/>
                <w:color w:val="000000"/>
              </w:rPr>
              <w:t>No changes</w:t>
            </w:r>
          </w:p>
        </w:tc>
      </w:tr>
      <w:tr w:rsidR="00260227" w:rsidRPr="00206E1F" w14:paraId="3552F274" w14:textId="77777777" w:rsidTr="00260227">
        <w:tc>
          <w:tcPr>
            <w:tcW w:w="10824" w:type="dxa"/>
            <w:gridSpan w:val="5"/>
          </w:tcPr>
          <w:p w14:paraId="7F08412D" w14:textId="69960045" w:rsidR="00260227" w:rsidRPr="00BC62E3" w:rsidRDefault="00260227" w:rsidP="00260227">
            <w:pPr>
              <w:rPr>
                <w:rFonts w:cstheme="minorHAnsi"/>
                <w:color w:val="000000"/>
              </w:rPr>
            </w:pPr>
            <w:r w:rsidRPr="00260227">
              <w:rPr>
                <w:rFonts w:cstheme="minorHAnsi"/>
                <w:b/>
                <w:bCs/>
              </w:rPr>
              <w:t xml:space="preserve">Annex H:  </w:t>
            </w:r>
            <w:r w:rsidRPr="00260227">
              <w:rPr>
                <w:rFonts w:cstheme="minorHAnsi"/>
                <w:color w:val="000000"/>
              </w:rPr>
              <w:t xml:space="preserve">Table of substantive changes from Keeping Children Safe in Education 2019.  </w:t>
            </w:r>
          </w:p>
        </w:tc>
        <w:tc>
          <w:tcPr>
            <w:tcW w:w="3586" w:type="dxa"/>
            <w:gridSpan w:val="2"/>
          </w:tcPr>
          <w:p w14:paraId="7AB9648A" w14:textId="195E8B9A" w:rsidR="00260227" w:rsidRPr="00260227" w:rsidRDefault="00260227" w:rsidP="00260227">
            <w:pPr>
              <w:rPr>
                <w:rFonts w:cstheme="minorHAnsi"/>
              </w:rPr>
            </w:pPr>
            <w:r w:rsidRPr="00260227">
              <w:rPr>
                <w:rFonts w:cstheme="minorHAnsi"/>
              </w:rPr>
              <w:t>Updated 2019-2020</w:t>
            </w:r>
          </w:p>
        </w:tc>
      </w:tr>
      <w:tr w:rsidR="00260227" w:rsidRPr="00206E1F" w14:paraId="3782F443" w14:textId="77777777" w:rsidTr="00260227">
        <w:tc>
          <w:tcPr>
            <w:tcW w:w="14410" w:type="dxa"/>
            <w:gridSpan w:val="7"/>
          </w:tcPr>
          <w:p w14:paraId="2DAA6850" w14:textId="7D70930F" w:rsidR="00BC62E3" w:rsidRDefault="00260227" w:rsidP="00BC62E3">
            <w:pPr>
              <w:jc w:val="center"/>
              <w:rPr>
                <w:rFonts w:cstheme="minorHAnsi"/>
                <w:i/>
                <w:sz w:val="32"/>
                <w:szCs w:val="32"/>
              </w:rPr>
            </w:pPr>
            <w:r w:rsidRPr="00260227">
              <w:rPr>
                <w:rFonts w:cstheme="minorHAnsi"/>
                <w:i/>
                <w:sz w:val="32"/>
                <w:szCs w:val="32"/>
              </w:rPr>
              <w:t xml:space="preserve">Please contact </w:t>
            </w:r>
            <w:hyperlink r:id="rId29" w:history="1">
              <w:r w:rsidRPr="00260227">
                <w:rPr>
                  <w:rStyle w:val="Hyperlink"/>
                  <w:rFonts w:cstheme="minorHAnsi"/>
                  <w:i/>
                  <w:sz w:val="32"/>
                  <w:szCs w:val="32"/>
                </w:rPr>
                <w:t>lisa.wardingham@northtyneside.gov.uk</w:t>
              </w:r>
            </w:hyperlink>
          </w:p>
          <w:p w14:paraId="33D2C2AB" w14:textId="0D19B110" w:rsidR="00260227" w:rsidRPr="00BC62E3" w:rsidRDefault="00260227" w:rsidP="00BC62E3">
            <w:pPr>
              <w:jc w:val="center"/>
              <w:rPr>
                <w:rFonts w:cstheme="minorHAnsi"/>
                <w:i/>
                <w:sz w:val="32"/>
                <w:szCs w:val="32"/>
              </w:rPr>
            </w:pPr>
            <w:r w:rsidRPr="00260227">
              <w:rPr>
                <w:rFonts w:cstheme="minorHAnsi"/>
                <w:i/>
                <w:sz w:val="32"/>
                <w:szCs w:val="32"/>
              </w:rPr>
              <w:t>with further queries on Keeping Children Safe in Education 2020</w:t>
            </w:r>
          </w:p>
        </w:tc>
      </w:tr>
    </w:tbl>
    <w:p w14:paraId="4CE8658C" w14:textId="77777777" w:rsidR="00DE2959" w:rsidRDefault="00DE2959"/>
    <w:sectPr w:rsidR="00DE2959" w:rsidSect="00095389">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90921D" w14:textId="77777777" w:rsidR="0043497D" w:rsidRDefault="0043497D" w:rsidP="00260227">
      <w:pPr>
        <w:spacing w:after="0" w:line="240" w:lineRule="auto"/>
      </w:pPr>
      <w:r>
        <w:separator/>
      </w:r>
    </w:p>
  </w:endnote>
  <w:endnote w:type="continuationSeparator" w:id="0">
    <w:p w14:paraId="1CB180F1" w14:textId="77777777" w:rsidR="0043497D" w:rsidRDefault="0043497D" w:rsidP="002602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257A560" w14:textId="77777777" w:rsidR="0043497D" w:rsidRDefault="0043497D" w:rsidP="00260227">
      <w:pPr>
        <w:spacing w:after="0" w:line="240" w:lineRule="auto"/>
      </w:pPr>
      <w:r>
        <w:separator/>
      </w:r>
    </w:p>
  </w:footnote>
  <w:footnote w:type="continuationSeparator" w:id="0">
    <w:p w14:paraId="2A3BDB70" w14:textId="77777777" w:rsidR="0043497D" w:rsidRDefault="0043497D" w:rsidP="0026022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55480"/>
    <w:multiLevelType w:val="hybridMultilevel"/>
    <w:tmpl w:val="021A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500D03"/>
    <w:multiLevelType w:val="hybridMultilevel"/>
    <w:tmpl w:val="BCE2C7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F7424D5"/>
    <w:multiLevelType w:val="hybridMultilevel"/>
    <w:tmpl w:val="7BD8B5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904BA"/>
    <w:multiLevelType w:val="hybridMultilevel"/>
    <w:tmpl w:val="17321C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4A486FCD"/>
    <w:multiLevelType w:val="hybridMultilevel"/>
    <w:tmpl w:val="D45688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9613423"/>
    <w:multiLevelType w:val="hybridMultilevel"/>
    <w:tmpl w:val="D34A7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389"/>
    <w:rsid w:val="0001730B"/>
    <w:rsid w:val="00020228"/>
    <w:rsid w:val="000427AB"/>
    <w:rsid w:val="00095389"/>
    <w:rsid w:val="000B68EF"/>
    <w:rsid w:val="000F6BC3"/>
    <w:rsid w:val="00141D4D"/>
    <w:rsid w:val="00143C7E"/>
    <w:rsid w:val="001962B1"/>
    <w:rsid w:val="001E6194"/>
    <w:rsid w:val="001E6922"/>
    <w:rsid w:val="00206E1F"/>
    <w:rsid w:val="00234E6B"/>
    <w:rsid w:val="00260227"/>
    <w:rsid w:val="002615D8"/>
    <w:rsid w:val="00292271"/>
    <w:rsid w:val="002C2260"/>
    <w:rsid w:val="002E1204"/>
    <w:rsid w:val="003025EA"/>
    <w:rsid w:val="00343AEA"/>
    <w:rsid w:val="003B6B28"/>
    <w:rsid w:val="003E011F"/>
    <w:rsid w:val="003E53D2"/>
    <w:rsid w:val="003F0C80"/>
    <w:rsid w:val="0043497D"/>
    <w:rsid w:val="004361CB"/>
    <w:rsid w:val="004765A4"/>
    <w:rsid w:val="004A4F7E"/>
    <w:rsid w:val="004E4ECD"/>
    <w:rsid w:val="004F7FB4"/>
    <w:rsid w:val="00503755"/>
    <w:rsid w:val="00522F88"/>
    <w:rsid w:val="0054176F"/>
    <w:rsid w:val="005942FD"/>
    <w:rsid w:val="005A3E19"/>
    <w:rsid w:val="005B360B"/>
    <w:rsid w:val="00600986"/>
    <w:rsid w:val="006210C0"/>
    <w:rsid w:val="006923C0"/>
    <w:rsid w:val="006B0C65"/>
    <w:rsid w:val="006E476B"/>
    <w:rsid w:val="006E7893"/>
    <w:rsid w:val="00774D65"/>
    <w:rsid w:val="007953C8"/>
    <w:rsid w:val="007D4CD9"/>
    <w:rsid w:val="007F5539"/>
    <w:rsid w:val="00837C94"/>
    <w:rsid w:val="00887B85"/>
    <w:rsid w:val="008B5401"/>
    <w:rsid w:val="008E405B"/>
    <w:rsid w:val="0091617A"/>
    <w:rsid w:val="00A03AF4"/>
    <w:rsid w:val="00A07EBF"/>
    <w:rsid w:val="00A12C94"/>
    <w:rsid w:val="00A17AA6"/>
    <w:rsid w:val="00A22339"/>
    <w:rsid w:val="00A74557"/>
    <w:rsid w:val="00A80BDA"/>
    <w:rsid w:val="00AA6740"/>
    <w:rsid w:val="00AA7B89"/>
    <w:rsid w:val="00B1132F"/>
    <w:rsid w:val="00B17C99"/>
    <w:rsid w:val="00B3641C"/>
    <w:rsid w:val="00B62856"/>
    <w:rsid w:val="00BC62E3"/>
    <w:rsid w:val="00BD39C6"/>
    <w:rsid w:val="00C24E67"/>
    <w:rsid w:val="00CB4D5A"/>
    <w:rsid w:val="00D0472C"/>
    <w:rsid w:val="00D23943"/>
    <w:rsid w:val="00D2598B"/>
    <w:rsid w:val="00D861DE"/>
    <w:rsid w:val="00DE2959"/>
    <w:rsid w:val="00DF3F80"/>
    <w:rsid w:val="00E24E8F"/>
    <w:rsid w:val="00E2629F"/>
    <w:rsid w:val="00E5394A"/>
    <w:rsid w:val="00E54954"/>
    <w:rsid w:val="00F3053C"/>
    <w:rsid w:val="00F4318B"/>
    <w:rsid w:val="00F77FAB"/>
    <w:rsid w:val="00FF47E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CCB9A"/>
  <w15:chartTrackingRefBased/>
  <w15:docId w15:val="{0016E867-6FD1-487B-A4D3-D4890ABC60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953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F6BC3"/>
    <w:rPr>
      <w:color w:val="0000FF"/>
      <w:u w:val="single"/>
    </w:rPr>
  </w:style>
  <w:style w:type="character" w:styleId="UnresolvedMention">
    <w:name w:val="Unresolved Mention"/>
    <w:basedOn w:val="DefaultParagraphFont"/>
    <w:uiPriority w:val="99"/>
    <w:semiHidden/>
    <w:unhideWhenUsed/>
    <w:rsid w:val="000F6BC3"/>
    <w:rPr>
      <w:color w:val="605E5C"/>
      <w:shd w:val="clear" w:color="auto" w:fill="E1DFDD"/>
    </w:rPr>
  </w:style>
  <w:style w:type="paragraph" w:styleId="ListParagraph">
    <w:name w:val="List Paragraph"/>
    <w:basedOn w:val="Normal"/>
    <w:uiPriority w:val="34"/>
    <w:qFormat/>
    <w:rsid w:val="00E5394A"/>
    <w:pPr>
      <w:ind w:left="720"/>
      <w:contextualSpacing/>
    </w:pPr>
  </w:style>
  <w:style w:type="paragraph" w:customStyle="1" w:styleId="Default">
    <w:name w:val="Default"/>
    <w:rsid w:val="00D2598B"/>
    <w:pPr>
      <w:autoSpaceDE w:val="0"/>
      <w:autoSpaceDN w:val="0"/>
      <w:adjustRightInd w:val="0"/>
      <w:spacing w:after="0" w:line="240" w:lineRule="auto"/>
    </w:pPr>
    <w:rPr>
      <w:rFonts w:ascii="Arial" w:hAnsi="Arial" w:cs="Arial"/>
      <w:color w:val="000000"/>
      <w:sz w:val="24"/>
      <w:szCs w:val="24"/>
    </w:rPr>
  </w:style>
  <w:style w:type="character" w:styleId="FollowedHyperlink">
    <w:name w:val="FollowedHyperlink"/>
    <w:basedOn w:val="DefaultParagraphFont"/>
    <w:uiPriority w:val="99"/>
    <w:semiHidden/>
    <w:unhideWhenUsed/>
    <w:rsid w:val="00A80BDA"/>
    <w:rPr>
      <w:color w:val="954F72" w:themeColor="followedHyperlink"/>
      <w:u w:val="single"/>
    </w:rPr>
  </w:style>
  <w:style w:type="paragraph" w:styleId="NormalWeb">
    <w:name w:val="Normal (Web)"/>
    <w:basedOn w:val="Normal"/>
    <w:uiPriority w:val="99"/>
    <w:semiHidden/>
    <w:unhideWhenUsed/>
    <w:rsid w:val="00A17AA6"/>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60227"/>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0227"/>
  </w:style>
  <w:style w:type="paragraph" w:styleId="Footer">
    <w:name w:val="footer"/>
    <w:basedOn w:val="Normal"/>
    <w:link w:val="FooterChar"/>
    <w:uiPriority w:val="99"/>
    <w:unhideWhenUsed/>
    <w:rsid w:val="0026022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02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2192037">
      <w:bodyDiv w:val="1"/>
      <w:marLeft w:val="0"/>
      <w:marRight w:val="0"/>
      <w:marTop w:val="0"/>
      <w:marBottom w:val="0"/>
      <w:divBdr>
        <w:top w:val="none" w:sz="0" w:space="0" w:color="auto"/>
        <w:left w:val="none" w:sz="0" w:space="0" w:color="auto"/>
        <w:bottom w:val="none" w:sz="0" w:space="0" w:color="auto"/>
        <w:right w:val="none" w:sz="0" w:space="0" w:color="auto"/>
      </w:divBdr>
    </w:div>
    <w:div w:id="1998222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esonlinelearning.com/" TargetMode="External"/><Relationship Id="rId13" Type="http://schemas.openxmlformats.org/officeDocument/2006/relationships/hyperlink" Target="https://www.northtynesidescp.org.uk/wp-content/uploads/2019/10/North-Tyneside-MASA-Plan-FF-with-signatures.pdf" TargetMode="External"/><Relationship Id="rId18" Type="http://schemas.openxmlformats.org/officeDocument/2006/relationships/hyperlink" Target="https://campaignresources.phe.gov.uk/schools/topics/rise-above/overview" TargetMode="External"/><Relationship Id="rId26" Type="http://schemas.openxmlformats.org/officeDocument/2006/relationships/hyperlink" Target="https://www.acesonlinelearning.com/" TargetMode="External"/><Relationship Id="rId3" Type="http://schemas.openxmlformats.org/officeDocument/2006/relationships/settings" Target="settings.xml"/><Relationship Id="rId21" Type="http://schemas.openxmlformats.org/officeDocument/2006/relationships/hyperlink" Target="https://www.gov.uk/government/publications/education-for-a-connected-world" TargetMode="External"/><Relationship Id="rId7" Type="http://schemas.openxmlformats.org/officeDocument/2006/relationships/hyperlink" Target="https://www.gov.uk/government/publications/covid-19-safeguarding-in-schools-colleges-and-other-providers" TargetMode="External"/><Relationship Id="rId12" Type="http://schemas.openxmlformats.org/officeDocument/2006/relationships/hyperlink" Target="https://www.npcc.police.uk/documents/Children%20and%20Young%20people/When%20to%20call%20the%20police%20guidance%20for%20schools%20and%20colleges.pdf" TargetMode="External"/><Relationship Id="rId17" Type="http://schemas.openxmlformats.org/officeDocument/2006/relationships/hyperlink" Target="mailto:Dpo.schools@northtyneside.gov.uk" TargetMode="External"/><Relationship Id="rId25" Type="http://schemas.openxmlformats.org/officeDocument/2006/relationships/hyperlink" Target="https://www.annafreud.org/what-we-do/schools-in-mind/our-work-with-schools/the-link-programme/" TargetMode="External"/><Relationship Id="rId2" Type="http://schemas.openxmlformats.org/officeDocument/2006/relationships/styles" Target="styles.xml"/><Relationship Id="rId16" Type="http://schemas.openxmlformats.org/officeDocument/2006/relationships/hyperlink" Target="https://www.gov.uk/guidance/making-barring-referrals-to-the-dbs" TargetMode="External"/><Relationship Id="rId20" Type="http://schemas.openxmlformats.org/officeDocument/2006/relationships/hyperlink" Target="https://www.gov.uk/government/publications/teaching-online-safety-in-schools" TargetMode="External"/><Relationship Id="rId29" Type="http://schemas.openxmlformats.org/officeDocument/2006/relationships/hyperlink" Target="mailto:lisa.wardingham@northtyneside.gov.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pcc.police.uk/documents/Children%20and%20Young%20people/When%20to%20call%20the%20police%20guidance%20for%20schools%20and%20colleges.pdf" TargetMode="External"/><Relationship Id="rId24" Type="http://schemas.openxmlformats.org/officeDocument/2006/relationships/hyperlink" Target="https://www.gov.uk/government/publications/mental-health-and-behaviour-in-schools--2" TargetMode="External"/><Relationship Id="rId5" Type="http://schemas.openxmlformats.org/officeDocument/2006/relationships/footnotes" Target="footnotes.xml"/><Relationship Id="rId15" Type="http://schemas.openxmlformats.org/officeDocument/2006/relationships/hyperlink" Target="https://assets.publishing.service.gov.uk/government/uploads/system/uploads/attachment_data/file/747620/Data_Protection_Toolkit_for_Schools_OpenBeta.pdf" TargetMode="External"/><Relationship Id="rId23" Type="http://schemas.openxmlformats.org/officeDocument/2006/relationships/hyperlink" Target="https://assets.publishing.service.gov.uk/government/uploads/system/uploads/attachment_data/file/809236/190614_CHILDREN_IN_NEED_PUBLICATION_FINAL.pdf" TargetMode="External"/><Relationship Id="rId28" Type="http://schemas.openxmlformats.org/officeDocument/2006/relationships/hyperlink" Target="https://assets.publishing.service.gov.uk/government/uploads/system/uploads/attachment_data/file/809236/190614_CHILDREN_IN_NEED_PUBLICATION_FINAL.pdf" TargetMode="External"/><Relationship Id="rId10" Type="http://schemas.openxmlformats.org/officeDocument/2006/relationships/hyperlink" Target="https://www.gov.uk/government/publications/analysis-of-serious-case-reviews-2014-to-2017" TargetMode="External"/><Relationship Id="rId19" Type="http://schemas.openxmlformats.org/officeDocument/2006/relationships/hyperlink" Target="https://www.thinkuknow.co.uk/"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protect-eu.mimecast.com/s/DZoICNMoFNJM2KImOjCV?domain=ted.com" TargetMode="External"/><Relationship Id="rId14" Type="http://schemas.openxmlformats.org/officeDocument/2006/relationships/hyperlink" Target="mailto:Dpo.schools@northtyneside.gov.uk" TargetMode="External"/><Relationship Id="rId22" Type="http://schemas.openxmlformats.org/officeDocument/2006/relationships/hyperlink" Target="https://www.gov.uk/government/publications/inspecting-safeguarding-in-early-years-education-and-skills" TargetMode="External"/><Relationship Id="rId27" Type="http://schemas.openxmlformats.org/officeDocument/2006/relationships/hyperlink" Target="https://protect-eu.mimecast.com/s/DZoICNMoFNJM2KImOjCV?domain=ted.co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1245</TotalTime>
  <Pages>9</Pages>
  <Words>3580</Words>
  <Characters>20412</Characters>
  <Application>Microsoft Office Word</Application>
  <DocSecurity>0</DocSecurity>
  <Lines>170</Lines>
  <Paragraphs>47</Paragraphs>
  <ScaleCrop>false</ScaleCrop>
  <HeadingPairs>
    <vt:vector size="2" baseType="variant">
      <vt:variant>
        <vt:lpstr>Title</vt:lpstr>
      </vt:variant>
      <vt:variant>
        <vt:i4>1</vt:i4>
      </vt:variant>
    </vt:vector>
  </HeadingPairs>
  <TitlesOfParts>
    <vt:vector size="1" baseType="lpstr">
      <vt:lpstr/>
    </vt:vector>
  </TitlesOfParts>
  <Company>North Tyneside Council</Company>
  <LinksUpToDate>false</LinksUpToDate>
  <CharactersWithSpaces>23945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Wardingham</dc:creator>
  <cp:keywords/>
  <dc:description/>
  <cp:lastModifiedBy>Lisa Wardingham</cp:lastModifiedBy>
  <cp:revision>25</cp:revision>
  <dcterms:created xsi:type="dcterms:W3CDTF">2020-06-22T14:30:00Z</dcterms:created>
  <dcterms:modified xsi:type="dcterms:W3CDTF">2020-07-29T17:33:00Z</dcterms:modified>
</cp:coreProperties>
</file>